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0F3B14" w14:textId="74F30D47" w:rsidR="00EE36E3" w:rsidRPr="00211013" w:rsidRDefault="00DD33FE">
      <w:pPr>
        <w:spacing w:after="0"/>
        <w:jc w:val="center"/>
        <w:rPr>
          <w:rFonts w:ascii="Arial" w:hAnsi="Arial" w:cs="Arial"/>
          <w:b/>
          <w:sz w:val="28"/>
          <w:szCs w:val="24"/>
        </w:rPr>
      </w:pPr>
      <w:r w:rsidRPr="00211013">
        <w:rPr>
          <w:rFonts w:ascii="Arial" w:hAnsi="Arial" w:cs="Arial"/>
          <w:b/>
          <w:sz w:val="28"/>
          <w:szCs w:val="24"/>
        </w:rPr>
        <w:t xml:space="preserve">“MALANG CORRUPTION WATCH” SEBAGAI GERAKAN MASYARAKAT SIPIL </w:t>
      </w:r>
      <w:r w:rsidR="009A7335">
        <w:rPr>
          <w:rFonts w:ascii="Arial" w:hAnsi="Arial" w:cs="Arial"/>
          <w:b/>
          <w:sz w:val="28"/>
          <w:szCs w:val="24"/>
        </w:rPr>
        <w:t>DALAM</w:t>
      </w:r>
      <w:r w:rsidRPr="00211013">
        <w:rPr>
          <w:rFonts w:ascii="Arial" w:hAnsi="Arial" w:cs="Arial"/>
          <w:b/>
          <w:sz w:val="28"/>
          <w:szCs w:val="24"/>
        </w:rPr>
        <w:t xml:space="preserve"> MEMBANGUN BUDAYA ANTI-KORUPSI DI DAERAH</w:t>
      </w:r>
    </w:p>
    <w:p w14:paraId="3D5D9D7E" w14:textId="77777777" w:rsidR="00DD33FE" w:rsidRDefault="00DD33FE">
      <w:pPr>
        <w:spacing w:after="0"/>
        <w:jc w:val="center"/>
        <w:rPr>
          <w:rFonts w:ascii="Times New Roman" w:eastAsia="Times New Roman" w:hAnsi="Times New Roman" w:cs="Times New Roman"/>
          <w:b/>
          <w:sz w:val="24"/>
          <w:szCs w:val="24"/>
        </w:rPr>
      </w:pPr>
    </w:p>
    <w:p w14:paraId="685A48B4" w14:textId="2DD86680" w:rsidR="00EE36E3" w:rsidRPr="00211013" w:rsidRDefault="00DD33FE">
      <w:pPr>
        <w:spacing w:after="0" w:line="240" w:lineRule="auto"/>
        <w:jc w:val="center"/>
        <w:rPr>
          <w:rFonts w:ascii="Arial" w:eastAsia="Times New Roman" w:hAnsi="Arial" w:cs="Arial"/>
          <w:sz w:val="24"/>
          <w:szCs w:val="24"/>
          <w:vertAlign w:val="superscript"/>
        </w:rPr>
      </w:pPr>
      <w:r w:rsidRPr="00211013">
        <w:rPr>
          <w:rFonts w:ascii="Arial" w:eastAsia="Times New Roman" w:hAnsi="Arial" w:cs="Arial"/>
          <w:sz w:val="24"/>
          <w:szCs w:val="24"/>
        </w:rPr>
        <w:t>Fahdian Rahmandani</w:t>
      </w:r>
      <w:r w:rsidR="00211013">
        <w:rPr>
          <w:rFonts w:ascii="Arial" w:eastAsia="Times New Roman" w:hAnsi="Arial" w:cs="Arial"/>
          <w:sz w:val="24"/>
          <w:szCs w:val="24"/>
          <w:vertAlign w:val="superscript"/>
        </w:rPr>
        <w:t>1</w:t>
      </w:r>
      <w:r w:rsidRPr="00211013">
        <w:rPr>
          <w:rFonts w:ascii="Arial" w:eastAsia="Times New Roman" w:hAnsi="Arial" w:cs="Arial"/>
          <w:sz w:val="24"/>
          <w:szCs w:val="24"/>
        </w:rPr>
        <w:t>, Samsuri</w:t>
      </w:r>
      <w:r w:rsidR="00211013">
        <w:rPr>
          <w:rFonts w:ascii="Arial" w:eastAsia="Times New Roman" w:hAnsi="Arial" w:cs="Arial"/>
          <w:sz w:val="24"/>
          <w:szCs w:val="24"/>
          <w:vertAlign w:val="superscript"/>
        </w:rPr>
        <w:t>2</w:t>
      </w:r>
    </w:p>
    <w:p w14:paraId="12C6DD6B" w14:textId="362F91DE" w:rsidR="00211013" w:rsidRPr="00211013" w:rsidRDefault="00211013">
      <w:pPr>
        <w:spacing w:after="0" w:line="240" w:lineRule="auto"/>
        <w:jc w:val="center"/>
        <w:rPr>
          <w:rFonts w:ascii="Arial" w:eastAsia="Times New Roman" w:hAnsi="Arial" w:cs="Arial"/>
          <w:color w:val="auto"/>
          <w:sz w:val="24"/>
          <w:szCs w:val="24"/>
        </w:rPr>
      </w:pPr>
      <w:r>
        <w:rPr>
          <w:rFonts w:ascii="Arial" w:eastAsia="Times New Roman" w:hAnsi="Arial" w:cs="Arial"/>
          <w:sz w:val="24"/>
          <w:szCs w:val="24"/>
          <w:vertAlign w:val="superscript"/>
        </w:rPr>
        <w:t>1</w:t>
      </w:r>
      <w:r>
        <w:rPr>
          <w:rFonts w:ascii="Arial" w:eastAsia="Times New Roman" w:hAnsi="Arial" w:cs="Arial"/>
          <w:sz w:val="24"/>
          <w:szCs w:val="24"/>
        </w:rPr>
        <w:t xml:space="preserve">Mahasiswa Program Studi Pendidikan Pancasila dan Kewarganegaraan, </w:t>
      </w:r>
      <w:r w:rsidRPr="00211013">
        <w:rPr>
          <w:rFonts w:ascii="Arial" w:eastAsia="Times New Roman" w:hAnsi="Arial" w:cs="Arial"/>
          <w:color w:val="auto"/>
          <w:sz w:val="24"/>
          <w:szCs w:val="24"/>
        </w:rPr>
        <w:t>Program Pascasarjana, Universitas Negeri Yogyakarta</w:t>
      </w:r>
    </w:p>
    <w:p w14:paraId="6AA40472" w14:textId="15CB0ABC" w:rsidR="00EE36E3" w:rsidRPr="00211013" w:rsidRDefault="00211013">
      <w:pPr>
        <w:spacing w:after="0" w:line="240" w:lineRule="auto"/>
        <w:jc w:val="center"/>
        <w:rPr>
          <w:rFonts w:ascii="Arial" w:eastAsia="Times New Roman" w:hAnsi="Arial" w:cs="Arial"/>
          <w:color w:val="auto"/>
          <w:sz w:val="24"/>
          <w:szCs w:val="24"/>
        </w:rPr>
      </w:pPr>
      <w:r w:rsidRPr="00211013">
        <w:rPr>
          <w:rFonts w:ascii="Arial" w:eastAsia="Times New Roman" w:hAnsi="Arial" w:cs="Arial"/>
          <w:color w:val="auto"/>
          <w:sz w:val="24"/>
          <w:szCs w:val="24"/>
          <w:vertAlign w:val="superscript"/>
        </w:rPr>
        <w:t>2</w:t>
      </w:r>
      <w:r w:rsidRPr="00211013">
        <w:rPr>
          <w:rFonts w:ascii="Arial" w:eastAsia="Times New Roman" w:hAnsi="Arial" w:cs="Arial"/>
          <w:color w:val="auto"/>
          <w:sz w:val="24"/>
          <w:szCs w:val="24"/>
        </w:rPr>
        <w:t xml:space="preserve">Dosen Program Studi Pendidikan Pancasila dan Kewarganegaraan, </w:t>
      </w:r>
      <w:r w:rsidR="00DD33FE" w:rsidRPr="00211013">
        <w:rPr>
          <w:rFonts w:ascii="Arial" w:eastAsia="Times New Roman" w:hAnsi="Arial" w:cs="Arial"/>
          <w:color w:val="auto"/>
          <w:sz w:val="24"/>
          <w:szCs w:val="24"/>
        </w:rPr>
        <w:t>Program Pascasarjana, Universitas Negeri Yogyakarta</w:t>
      </w:r>
      <w:r w:rsidR="00C17D49" w:rsidRPr="00211013">
        <w:rPr>
          <w:rFonts w:ascii="Arial" w:eastAsia="Times New Roman" w:hAnsi="Arial" w:cs="Arial"/>
          <w:color w:val="auto"/>
          <w:sz w:val="24"/>
          <w:szCs w:val="24"/>
        </w:rPr>
        <w:t xml:space="preserve"> </w:t>
      </w:r>
    </w:p>
    <w:p w14:paraId="2118C223" w14:textId="39B94167" w:rsidR="00DD33FE" w:rsidRPr="00211013" w:rsidRDefault="00B80E99">
      <w:pPr>
        <w:spacing w:after="0" w:line="240" w:lineRule="auto"/>
        <w:jc w:val="center"/>
        <w:rPr>
          <w:rFonts w:ascii="Arial" w:eastAsia="Times New Roman" w:hAnsi="Arial" w:cs="Arial"/>
          <w:sz w:val="24"/>
          <w:szCs w:val="24"/>
        </w:rPr>
      </w:pPr>
      <w:hyperlink r:id="rId5" w:history="1">
        <w:r w:rsidRPr="00DF4251">
          <w:rPr>
            <w:rStyle w:val="Hyperlink"/>
            <w:rFonts w:ascii="Arial" w:eastAsia="Times New Roman" w:hAnsi="Arial" w:cs="Arial"/>
            <w:sz w:val="24"/>
            <w:szCs w:val="24"/>
          </w:rPr>
          <w:t>fahdianrahmandani.2017@student.uny.ac.id</w:t>
        </w:r>
      </w:hyperlink>
    </w:p>
    <w:p w14:paraId="34E93DC0" w14:textId="77777777" w:rsidR="00EE36E3" w:rsidRDefault="00EE36E3">
      <w:pPr>
        <w:spacing w:after="0"/>
        <w:jc w:val="center"/>
        <w:rPr>
          <w:rFonts w:ascii="Times New Roman" w:eastAsia="Times New Roman" w:hAnsi="Times New Roman" w:cs="Times New Roman"/>
          <w:b/>
          <w:sz w:val="24"/>
          <w:szCs w:val="24"/>
        </w:rPr>
      </w:pPr>
    </w:p>
    <w:p w14:paraId="72F2C4B1" w14:textId="77777777" w:rsidR="00EE36E3" w:rsidRDefault="00EE36E3">
      <w:pPr>
        <w:spacing w:after="0"/>
        <w:jc w:val="center"/>
        <w:rPr>
          <w:rFonts w:ascii="Times New Roman" w:eastAsia="Times New Roman" w:hAnsi="Times New Roman" w:cs="Times New Roman"/>
          <w:b/>
          <w:sz w:val="24"/>
          <w:szCs w:val="24"/>
        </w:rPr>
      </w:pPr>
    </w:p>
    <w:p w14:paraId="09E70445" w14:textId="130ED52D" w:rsidR="00EE36E3" w:rsidRPr="00B80E99" w:rsidRDefault="00C17D49" w:rsidP="00B80E99">
      <w:pPr>
        <w:spacing w:after="0"/>
        <w:jc w:val="center"/>
        <w:rPr>
          <w:rFonts w:ascii="Arial" w:eastAsia="Times New Roman" w:hAnsi="Arial" w:cs="Arial"/>
          <w:b/>
          <w:i/>
          <w:sz w:val="20"/>
          <w:szCs w:val="24"/>
        </w:rPr>
      </w:pPr>
      <w:r w:rsidRPr="00B80E99">
        <w:rPr>
          <w:rFonts w:ascii="Arial" w:eastAsia="Times New Roman" w:hAnsi="Arial" w:cs="Arial"/>
          <w:b/>
          <w:i/>
          <w:sz w:val="20"/>
          <w:szCs w:val="24"/>
        </w:rPr>
        <w:t>Abstract</w:t>
      </w:r>
    </w:p>
    <w:p w14:paraId="5EB56644" w14:textId="77777777" w:rsidR="001B4254" w:rsidRPr="001B4254" w:rsidRDefault="001B4254" w:rsidP="001B4254">
      <w:pPr>
        <w:jc w:val="both"/>
        <w:rPr>
          <w:rFonts w:ascii="Arial" w:hAnsi="Arial" w:cs="Arial"/>
          <w:i/>
          <w:sz w:val="20"/>
        </w:rPr>
      </w:pPr>
      <w:r w:rsidRPr="001B4254">
        <w:rPr>
          <w:rFonts w:ascii="Arial" w:hAnsi="Arial" w:cs="Arial"/>
          <w:i/>
          <w:sz w:val="20"/>
        </w:rPr>
        <w:t>Corruption becomes a chronic social phenomenon that has to be solved. Corruption is a problem that cannot be accessed from various sectors, such as politics, education, economics, culture and health. At the regional level, corruption cases pose a difficult threat to detect because there is no ad-hoc institution in conducting oversight. Therefore, a community institution at the regional level is needed to supervise and voice anti-corruption ideas. This study aims to determine the role of non-governmental organizations, namely Malang Corruption Watch in building an anti-corruption culture in Malang. As a civil society movement, institutions such as Malang Corruption Watch is needed to answer the distortions that is happening in the community. The method used in this study was literature study. The results of this study indicated that Malang Corruption Watch is an independent non-governmental organization. Corruption Criticism Malang Corruption Watch's communal watch conducted several activities such as people's political education, anti-corruption movement campaign, and anti-corruption school to improve security in the community that was happening. Then there are several complaint posts that are provided in order to people are able to send easily their aspirations to realize an anti-corruption culture.</w:t>
      </w:r>
    </w:p>
    <w:p w14:paraId="317FE792" w14:textId="7AD55F7C" w:rsidR="00EE36E3" w:rsidRPr="001B4254" w:rsidRDefault="001B4254" w:rsidP="001B4254">
      <w:pPr>
        <w:rPr>
          <w:rFonts w:ascii="Arial" w:hAnsi="Arial" w:cs="Arial"/>
          <w:i/>
          <w:sz w:val="20"/>
        </w:rPr>
      </w:pPr>
      <w:r w:rsidRPr="001B4254">
        <w:rPr>
          <w:rFonts w:ascii="Arial" w:hAnsi="Arial" w:cs="Arial"/>
          <w:b/>
          <w:i/>
          <w:sz w:val="20"/>
        </w:rPr>
        <w:t>Keywords:</w:t>
      </w:r>
      <w:r w:rsidRPr="001B4254">
        <w:rPr>
          <w:rFonts w:ascii="Arial" w:hAnsi="Arial" w:cs="Arial"/>
          <w:i/>
          <w:sz w:val="20"/>
        </w:rPr>
        <w:t xml:space="preserve"> Malang Corruption Watch, Civil Society Movement, Anti-Corruption Culture</w:t>
      </w:r>
    </w:p>
    <w:p w14:paraId="4003D592" w14:textId="77777777" w:rsidR="00EE36E3" w:rsidRDefault="00EE36E3">
      <w:pPr>
        <w:spacing w:after="0"/>
        <w:jc w:val="both"/>
        <w:rPr>
          <w:rFonts w:ascii="Times New Roman" w:eastAsia="Times New Roman" w:hAnsi="Times New Roman" w:cs="Times New Roman"/>
          <w:sz w:val="24"/>
          <w:szCs w:val="24"/>
        </w:rPr>
      </w:pPr>
    </w:p>
    <w:p w14:paraId="1E10766B" w14:textId="3B14E123" w:rsidR="00EE36E3" w:rsidRPr="00B80E99" w:rsidRDefault="00C17D49" w:rsidP="00B80E99">
      <w:pPr>
        <w:spacing w:after="0"/>
        <w:jc w:val="center"/>
        <w:rPr>
          <w:rFonts w:ascii="Arial" w:eastAsia="Times New Roman" w:hAnsi="Arial" w:cs="Arial"/>
          <w:b/>
          <w:sz w:val="20"/>
          <w:szCs w:val="20"/>
        </w:rPr>
      </w:pPr>
      <w:r w:rsidRPr="00211013">
        <w:rPr>
          <w:rFonts w:ascii="Arial" w:eastAsia="Times New Roman" w:hAnsi="Arial" w:cs="Arial"/>
          <w:b/>
          <w:sz w:val="20"/>
          <w:szCs w:val="20"/>
        </w:rPr>
        <w:t>Abstrak</w:t>
      </w:r>
    </w:p>
    <w:p w14:paraId="54AA9C48" w14:textId="33BF1F9F" w:rsidR="00DD33FE" w:rsidRDefault="00DD33FE" w:rsidP="00DD33FE">
      <w:pPr>
        <w:spacing w:after="0" w:line="240" w:lineRule="auto"/>
        <w:jc w:val="both"/>
        <w:rPr>
          <w:rFonts w:ascii="Arial" w:hAnsi="Arial" w:cs="Arial"/>
          <w:sz w:val="20"/>
          <w:szCs w:val="20"/>
        </w:rPr>
      </w:pPr>
      <w:r w:rsidRPr="00211013">
        <w:rPr>
          <w:rFonts w:ascii="Arial" w:hAnsi="Arial" w:cs="Arial"/>
          <w:spacing w:val="-12"/>
          <w:sz w:val="20"/>
          <w:szCs w:val="20"/>
        </w:rPr>
        <w:t xml:space="preserve">Korupsi menjadi fenomena sosial </w:t>
      </w:r>
      <w:r w:rsidR="009C01C0" w:rsidRPr="00211013">
        <w:rPr>
          <w:rFonts w:ascii="Arial" w:hAnsi="Arial" w:cs="Arial"/>
          <w:spacing w:val="-12"/>
          <w:sz w:val="20"/>
          <w:szCs w:val="20"/>
        </w:rPr>
        <w:t xml:space="preserve">yang </w:t>
      </w:r>
      <w:r w:rsidRPr="00211013">
        <w:rPr>
          <w:rFonts w:ascii="Arial" w:hAnsi="Arial" w:cs="Arial"/>
          <w:spacing w:val="-12"/>
          <w:sz w:val="20"/>
          <w:szCs w:val="20"/>
        </w:rPr>
        <w:t>kronis harus dipecahkan. Korupsi merupakan persoalan yang tidak dapat dipisahkan dari berbagai sektor, seperti politik, pendidikan, ekonomi, budaya, dan kesehatan. Pada tingkat daerah,  kasus korupsi menjadi ancaman yang sulit untuk terditeksi karena tidak adanya lembaga ad-hoc dalam melakukan pengawasan. Oleh karena itu, dibutuhkan lembaga kemasyarakatan independen di tingkat daerah untuk melakukan pengawasan dan menyuarakan gagasan antikorupsi. Penelitian ini bertujuan untuk</w:t>
      </w:r>
      <w:r w:rsidRPr="00211013">
        <w:rPr>
          <w:rFonts w:ascii="Arial" w:hAnsi="Arial" w:cs="Arial"/>
          <w:sz w:val="20"/>
          <w:szCs w:val="20"/>
        </w:rPr>
        <w:t xml:space="preserve"> mengetahui peranan lembaga swadya masyarakat yaitu Malang Corruption Watch dalam membangun budaya anti-korupsi di Malang Raya. Sebagai gerakan masyarakat sipil, lembaga seperti Malang Corruption Watch dibutuhkan untuk menjawab distorsi yang tengah terjadi di area publik. Metode yang digunakan dalam penulisan artikel ini adalah studi pustaka. Hasil penelitian ini menunjukkan bahwa Malang Corruption Watch merupakan lembaga swadaya masyarakat yang memiliki sifat independen. Dalam mengatasi permasalahan korupsi secara komunal Malang Corruption Watch melakukan beberapa kegiatan seperti pendidikan politik rakyat, kampanye gerakan anti korupsi, dan sekolah anti korupsi guna meningkatkan daya kritis warga dalam menyikapi permasalahan publik yang tengah terjadi. Selanjutnya ada beberapa pos pengaduan yang disediakan agar warga dapat dengan mudah menyampaikan aspirasinya demi mewujudkan budaya anti-korupsi. </w:t>
      </w:r>
    </w:p>
    <w:p w14:paraId="462CF77E" w14:textId="77777777" w:rsidR="00006B91" w:rsidRPr="00211013" w:rsidRDefault="00006B91" w:rsidP="00DD33FE">
      <w:pPr>
        <w:spacing w:after="0" w:line="240" w:lineRule="auto"/>
        <w:jc w:val="both"/>
        <w:rPr>
          <w:rFonts w:ascii="Arial" w:hAnsi="Arial" w:cs="Arial"/>
          <w:spacing w:val="-12"/>
          <w:sz w:val="20"/>
          <w:szCs w:val="20"/>
        </w:rPr>
      </w:pPr>
    </w:p>
    <w:p w14:paraId="789B970C" w14:textId="4915D00F" w:rsidR="00EE36E3" w:rsidRPr="00211013" w:rsidRDefault="00DD33FE" w:rsidP="00DD33FE">
      <w:pPr>
        <w:spacing w:after="0"/>
        <w:jc w:val="both"/>
        <w:rPr>
          <w:rFonts w:ascii="Arial" w:eastAsia="Times New Roman" w:hAnsi="Arial" w:cs="Arial"/>
          <w:b/>
          <w:i/>
          <w:color w:val="FF0000"/>
          <w:sz w:val="20"/>
          <w:szCs w:val="20"/>
        </w:rPr>
      </w:pPr>
      <w:r w:rsidRPr="00211013">
        <w:rPr>
          <w:rFonts w:ascii="Arial" w:hAnsi="Arial" w:cs="Arial"/>
          <w:b/>
          <w:spacing w:val="-12"/>
          <w:sz w:val="20"/>
          <w:szCs w:val="20"/>
        </w:rPr>
        <w:t>Kata Kunci:</w:t>
      </w:r>
      <w:r w:rsidRPr="00211013">
        <w:rPr>
          <w:rFonts w:ascii="Arial" w:hAnsi="Arial" w:cs="Arial"/>
          <w:spacing w:val="-12"/>
          <w:sz w:val="20"/>
          <w:szCs w:val="20"/>
        </w:rPr>
        <w:t xml:space="preserve"> Malang Corruption Watch, Gerakan Masyarakat Sipil, Budaya Anti-Korupsi</w:t>
      </w:r>
    </w:p>
    <w:p w14:paraId="0C0128BD" w14:textId="77777777" w:rsidR="001B4254" w:rsidRDefault="001B4254">
      <w:pPr>
        <w:spacing w:after="0"/>
        <w:jc w:val="both"/>
        <w:rPr>
          <w:rFonts w:ascii="Times New Roman" w:eastAsia="Times New Roman" w:hAnsi="Times New Roman" w:cs="Times New Roman"/>
          <w:sz w:val="24"/>
          <w:szCs w:val="24"/>
        </w:rPr>
      </w:pPr>
    </w:p>
    <w:p w14:paraId="614655EB" w14:textId="05976CFE" w:rsidR="00EE36E3" w:rsidRPr="00211013" w:rsidRDefault="00C17D49" w:rsidP="00211013">
      <w:pPr>
        <w:pStyle w:val="ListParagraph"/>
        <w:numPr>
          <w:ilvl w:val="0"/>
          <w:numId w:val="4"/>
        </w:numPr>
        <w:spacing w:after="0" w:line="360" w:lineRule="auto"/>
        <w:ind w:left="426"/>
        <w:jc w:val="both"/>
        <w:rPr>
          <w:rFonts w:ascii="Arial" w:eastAsia="Times New Roman" w:hAnsi="Arial" w:cs="Arial"/>
          <w:sz w:val="24"/>
          <w:szCs w:val="24"/>
        </w:rPr>
      </w:pPr>
      <w:r w:rsidRPr="00211013">
        <w:rPr>
          <w:rFonts w:ascii="Arial" w:eastAsia="Times New Roman" w:hAnsi="Arial" w:cs="Arial"/>
          <w:b/>
          <w:sz w:val="24"/>
          <w:szCs w:val="24"/>
        </w:rPr>
        <w:t>PENDAHULUAN</w:t>
      </w:r>
    </w:p>
    <w:p w14:paraId="7766B6C6" w14:textId="77777777" w:rsidR="00DD33FE" w:rsidRPr="00211013" w:rsidRDefault="00DD33FE" w:rsidP="00211013">
      <w:pPr>
        <w:spacing w:after="0" w:line="360" w:lineRule="auto"/>
        <w:ind w:firstLine="720"/>
        <w:jc w:val="both"/>
        <w:rPr>
          <w:rFonts w:ascii="Arial" w:hAnsi="Arial" w:cs="Arial"/>
          <w:sz w:val="24"/>
          <w:szCs w:val="24"/>
        </w:rPr>
      </w:pPr>
      <w:bookmarkStart w:id="0" w:name="_Hlk525798418"/>
      <w:r w:rsidRPr="00211013">
        <w:rPr>
          <w:rFonts w:ascii="Arial" w:hAnsi="Arial" w:cs="Arial"/>
          <w:sz w:val="24"/>
          <w:szCs w:val="24"/>
        </w:rPr>
        <w:t xml:space="preserve">Korupsi menjadi fenomena sosial yang kronis dan harus dipecahkan. Tindakan korup telah menggerogoti akuntabilitas diri seseorang dan pemerintah dalam memberikan pelayanan kepada publik. Korupsi merupakan tindakan </w:t>
      </w:r>
      <w:r w:rsidRPr="00211013">
        <w:rPr>
          <w:rFonts w:ascii="Arial" w:hAnsi="Arial" w:cs="Arial"/>
          <w:sz w:val="24"/>
          <w:szCs w:val="24"/>
        </w:rPr>
        <w:lastRenderedPageBreak/>
        <w:t xml:space="preserve">menjijikan dan sebagai ancaman terhadap pemerintahan demokratis. Korupsi juga menaruh ancaman terhadap stabilitas politik dan pembangunan berkelanjutan (Quah, 2017:135). </w:t>
      </w:r>
    </w:p>
    <w:p w14:paraId="3A7EB501" w14:textId="7DD2B171" w:rsidR="00DD33FE" w:rsidRPr="00211013" w:rsidRDefault="00DD33FE" w:rsidP="00211013">
      <w:pPr>
        <w:spacing w:after="0" w:line="360" w:lineRule="auto"/>
        <w:ind w:firstLine="720"/>
        <w:jc w:val="both"/>
        <w:rPr>
          <w:rFonts w:ascii="Arial" w:hAnsi="Arial" w:cs="Arial"/>
          <w:sz w:val="24"/>
          <w:szCs w:val="24"/>
        </w:rPr>
      </w:pPr>
      <w:r w:rsidRPr="00211013">
        <w:rPr>
          <w:rFonts w:ascii="Arial" w:hAnsi="Arial" w:cs="Arial"/>
          <w:sz w:val="24"/>
          <w:szCs w:val="24"/>
        </w:rPr>
        <w:t xml:space="preserve">Korupsi merupakan persoalan yang tidak dapat dipisahkan dari berbagai sektor, seperti politik, pendidikan dan moral, budaya, kesehatan, kelembagaan dan ekonomi. Negara Indonesia dalam </w:t>
      </w:r>
      <w:r w:rsidRPr="00211013">
        <w:rPr>
          <w:rFonts w:ascii="Arial" w:hAnsi="Arial" w:cs="Arial"/>
          <w:i/>
          <w:sz w:val="24"/>
          <w:szCs w:val="24"/>
        </w:rPr>
        <w:t>Corruption Perceptions Index</w:t>
      </w:r>
      <w:r w:rsidRPr="00211013">
        <w:rPr>
          <w:rFonts w:ascii="Arial" w:hAnsi="Arial" w:cs="Arial"/>
          <w:sz w:val="24"/>
          <w:szCs w:val="24"/>
        </w:rPr>
        <w:t xml:space="preserve"> (CPI) Tahun 2016 diterbitkan oleh </w:t>
      </w:r>
      <w:r w:rsidRPr="00211013">
        <w:rPr>
          <w:rFonts w:ascii="Arial" w:hAnsi="Arial" w:cs="Arial"/>
          <w:i/>
          <w:sz w:val="24"/>
          <w:szCs w:val="24"/>
        </w:rPr>
        <w:t xml:space="preserve">Transperency International </w:t>
      </w:r>
      <w:r w:rsidRPr="00211013">
        <w:rPr>
          <w:rFonts w:ascii="Arial" w:hAnsi="Arial" w:cs="Arial"/>
          <w:sz w:val="24"/>
          <w:szCs w:val="24"/>
        </w:rPr>
        <w:t>(2017) menempati urutan ke 90 dari 172 negara dengan skor 37 (pada rentangan 0-100 poin).  Poin 0 berarti menununjukan sangat korup dan poin 100 menunjukkan persepsi sangat bersih</w:t>
      </w:r>
      <w:r w:rsidR="007E6D3D">
        <w:rPr>
          <w:rFonts w:ascii="Arial" w:hAnsi="Arial" w:cs="Arial"/>
          <w:sz w:val="24"/>
          <w:szCs w:val="24"/>
        </w:rPr>
        <w:t xml:space="preserve"> (Transperency International, 2017)</w:t>
      </w:r>
      <w:r w:rsidRPr="00211013">
        <w:rPr>
          <w:rFonts w:ascii="Arial" w:hAnsi="Arial" w:cs="Arial"/>
          <w:sz w:val="24"/>
          <w:szCs w:val="24"/>
        </w:rPr>
        <w:t xml:space="preserve">. Dari data tersebut menunjukkan bahwa tingkat korupsi di Indonesia masih terbilang buruk. Secara </w:t>
      </w:r>
      <w:r w:rsidRPr="00211013">
        <w:rPr>
          <w:rFonts w:ascii="Arial" w:hAnsi="Arial" w:cs="Arial"/>
          <w:i/>
          <w:sz w:val="24"/>
          <w:szCs w:val="24"/>
        </w:rPr>
        <w:t>history</w:t>
      </w:r>
      <w:r w:rsidRPr="00211013">
        <w:rPr>
          <w:rFonts w:ascii="Arial" w:hAnsi="Arial" w:cs="Arial"/>
          <w:sz w:val="24"/>
          <w:szCs w:val="24"/>
        </w:rPr>
        <w:t xml:space="preserve"> pengalaman Indonesia dalam kejahatan ini memang begitu kelam.  </w:t>
      </w:r>
    </w:p>
    <w:p w14:paraId="35A4FCEB" w14:textId="77777777" w:rsidR="00DD33FE" w:rsidRPr="00211013" w:rsidRDefault="00DD33FE" w:rsidP="00211013">
      <w:pPr>
        <w:spacing w:after="0" w:line="360" w:lineRule="auto"/>
        <w:ind w:firstLine="720"/>
        <w:jc w:val="both"/>
        <w:rPr>
          <w:rFonts w:ascii="Arial" w:hAnsi="Arial" w:cs="Arial"/>
          <w:sz w:val="24"/>
          <w:szCs w:val="24"/>
        </w:rPr>
      </w:pPr>
      <w:r w:rsidRPr="00211013">
        <w:rPr>
          <w:rFonts w:ascii="Arial" w:hAnsi="Arial" w:cs="Arial"/>
          <w:sz w:val="24"/>
          <w:szCs w:val="24"/>
        </w:rPr>
        <w:t xml:space="preserve">Korupsi saat ini merupakan realitas tindakan penyimpangan norma sosial dan hukum pada tingkat kulminasi. Korupsi menghasilkan dampak yang menghambat pembangunan dalam berbagai sektor. Dalam karyanya Quah (2017:135) memaparkan jika korupsi merupakan tindakan yang menjijikan dan sebagai ancaman terhadap pemerintahan yang demokratis. Korupsi juga menaruh ancaman terhadap stabilitas politik dan pembangunan berkelanjutan. </w:t>
      </w:r>
    </w:p>
    <w:p w14:paraId="1587840A" w14:textId="6AB0FAEC" w:rsidR="00DD33FE" w:rsidRPr="00211013" w:rsidRDefault="003C4665" w:rsidP="00211013">
      <w:pPr>
        <w:spacing w:after="0" w:line="360" w:lineRule="auto"/>
        <w:ind w:firstLine="720"/>
        <w:jc w:val="both"/>
        <w:rPr>
          <w:rFonts w:ascii="Arial" w:hAnsi="Arial" w:cs="Arial"/>
          <w:sz w:val="24"/>
          <w:szCs w:val="24"/>
        </w:rPr>
      </w:pPr>
      <w:r>
        <w:rPr>
          <w:rFonts w:ascii="Arial" w:hAnsi="Arial" w:cs="Arial"/>
          <w:sz w:val="24"/>
          <w:szCs w:val="24"/>
        </w:rPr>
        <w:t>Sebuah</w:t>
      </w:r>
      <w:r w:rsidR="00DD33FE" w:rsidRPr="00211013">
        <w:rPr>
          <w:rFonts w:ascii="Arial" w:hAnsi="Arial" w:cs="Arial"/>
          <w:sz w:val="24"/>
          <w:szCs w:val="24"/>
        </w:rPr>
        <w:t xml:space="preserve"> studi coba yang menjelaskan kenapa korupsi memberikan dampak dengan membudayanya karakter yang korup, pembangunan terhambat, dan pelayanan tidak maksimal sehingga kejahatan ini begitu diperangi sampai dengan saat ini. Pertama, studi dalam sektor pendidikan yang dilakukan oleh Deliversky (2016:142) menyebutkan jika sektor pendidikan dapat dikorupsi dengan beberapa cara, diantaranya melalui fungsi pendidikannya, penyediaan barang dan jasa, buruknya kompetensi profesionalisme, dan melalui perpajakan dan properti. Beberapa cara tersebut coba diperjelas dalam kecenderungan korupsi di bidang perencanaan dan manajemen, seperti sistem informasi; pembangunan sekolah; rekrutmen; promosi (termasuk sistem intensif) dan pengangkatan guru; penyediaan dan distribusi peralatan dan buku teks; alokasi tunjangan khusus (beasiswa); ujian dan ijazah; dan kegiatan-kegiatan diluar sekolah. Menurut Deliversky konsekuensi korupsi dalam pendidikan akan menyebabkan pemborosan sumber daya keuangan, serta tujuan pendidikan yang sejatinya untuk mengembangkan kemampuan siswa kurang maksimal karena terjadinya disorientasi tujuan pembelajaran, terjadinya manipulasi bakat </w:t>
      </w:r>
      <w:r w:rsidR="00DD33FE" w:rsidRPr="00211013">
        <w:rPr>
          <w:rFonts w:ascii="Arial" w:hAnsi="Arial" w:cs="Arial"/>
          <w:sz w:val="24"/>
          <w:szCs w:val="24"/>
        </w:rPr>
        <w:lastRenderedPageBreak/>
        <w:t xml:space="preserve">siswa, dan yang lebih parah adalah siswa menganggap sebuah tindakan korupsi sebagai tindakan yang wajar untuk dilakukan. </w:t>
      </w:r>
    </w:p>
    <w:p w14:paraId="0AE11DBF" w14:textId="77777777" w:rsidR="00DD33FE" w:rsidRPr="00211013" w:rsidRDefault="00DD33FE" w:rsidP="00211013">
      <w:pPr>
        <w:spacing w:after="0" w:line="360" w:lineRule="auto"/>
        <w:ind w:firstLine="720"/>
        <w:jc w:val="both"/>
        <w:rPr>
          <w:rFonts w:ascii="Arial" w:hAnsi="Arial" w:cs="Arial"/>
          <w:sz w:val="24"/>
          <w:szCs w:val="24"/>
        </w:rPr>
      </w:pPr>
      <w:r w:rsidRPr="00211013">
        <w:rPr>
          <w:rFonts w:ascii="Arial" w:hAnsi="Arial" w:cs="Arial"/>
          <w:sz w:val="24"/>
          <w:szCs w:val="24"/>
        </w:rPr>
        <w:t xml:space="preserve">Hasil identifikasi ICW selama 10 tahun (2006-2015) memaparkan bahwa kasus korupsi disektor pendidikan sebanyak 425 kasus meyebabkan kerugian negara mencapai Rp. 1,3 Triliun dan nilai suap Rp. 55 miliar. Lima objek dana yang paling banyak dikroupsi meliputi dana khusus alokasi (DAK); dana sarpras sekolah; BOS; dam infrstruktur sekolah serta buku.  Sedangkan pada sektor kesehatan, 93% tindaka  korupsi berkutik dalam pengolahan dana program kuratif seperti pengadaan alat kesehatan, jaminan kesehatan, pembangunan rumah sakit/puskesmas (laboratorium), dan obat-obatan. Dari laporan ICW objek paling masif dikorupsi adalah dana pengadaan alat kesehatan sebanyak 43 kasus dengan kerugian mencapai 442 miliar (Laporan ICW, 2016). </w:t>
      </w:r>
    </w:p>
    <w:p w14:paraId="7BFE3986" w14:textId="77777777" w:rsidR="00DD33FE" w:rsidRPr="00211013" w:rsidRDefault="00DD33FE" w:rsidP="00211013">
      <w:pPr>
        <w:spacing w:after="0" w:line="360" w:lineRule="auto"/>
        <w:ind w:firstLine="720"/>
        <w:jc w:val="both"/>
        <w:rPr>
          <w:rFonts w:ascii="Arial" w:hAnsi="Arial" w:cs="Arial"/>
          <w:i/>
          <w:sz w:val="24"/>
          <w:szCs w:val="24"/>
        </w:rPr>
      </w:pPr>
      <w:r w:rsidRPr="00211013">
        <w:rPr>
          <w:rFonts w:ascii="Arial" w:hAnsi="Arial" w:cs="Arial"/>
          <w:sz w:val="24"/>
          <w:szCs w:val="24"/>
        </w:rPr>
        <w:t xml:space="preserve">Beberapa dampak yang diakibatkan dari tindakan korupsi tersebut memunculkan isu-isu sosial kemasyarakatan lainnya seperti terjadinya ketimpangan sosial, ekonomi, politik, pendidikan, dan kesejahteraan sosial. Senada bahwa kroupsi memang sebuah kejahatan yang harus diperangi, Quah (2017:135) menjelaskan jika korupsi akan menghambat kemajuan dan perkembangan. Baginya korupsi akan melahirkan ketidakefisien, ketidakmakmuran, kehambaran dalam sebuah pembangunan, melahirkan nilai yang tidak etis, serta melahirkan sifat serakah dan rakus pada diri seseorang. Permasalahan korupsi ini menjadi sumber persoalan yang tidak dapat dipisahkan dari kehidupan bernegara. Dalam memerangi kejahatan tersebut dibutuhkan keterlibatan seluruh warga negara </w:t>
      </w:r>
      <w:r w:rsidRPr="00211013">
        <w:rPr>
          <w:rFonts w:ascii="Arial" w:hAnsi="Arial" w:cs="Arial"/>
          <w:i/>
          <w:sz w:val="24"/>
          <w:szCs w:val="24"/>
        </w:rPr>
        <w:t>(civic enggagement)</w:t>
      </w:r>
      <w:r w:rsidRPr="00211013">
        <w:rPr>
          <w:rFonts w:ascii="Arial" w:hAnsi="Arial" w:cs="Arial"/>
          <w:sz w:val="24"/>
          <w:szCs w:val="24"/>
        </w:rPr>
        <w:t>.</w:t>
      </w:r>
    </w:p>
    <w:p w14:paraId="62F1B5CD" w14:textId="77777777" w:rsidR="00DD33FE" w:rsidRPr="00211013" w:rsidRDefault="00DD33FE" w:rsidP="00211013">
      <w:pPr>
        <w:spacing w:after="0" w:line="360" w:lineRule="auto"/>
        <w:ind w:firstLine="720"/>
        <w:jc w:val="both"/>
        <w:rPr>
          <w:rFonts w:ascii="Arial" w:hAnsi="Arial" w:cs="Arial"/>
          <w:sz w:val="24"/>
          <w:szCs w:val="24"/>
        </w:rPr>
      </w:pPr>
      <w:r w:rsidRPr="00211013">
        <w:rPr>
          <w:rFonts w:ascii="Arial" w:hAnsi="Arial" w:cs="Arial"/>
          <w:sz w:val="24"/>
          <w:szCs w:val="24"/>
        </w:rPr>
        <w:t xml:space="preserve">Peran warga negara, baik secara individu maupun secara kelompok sangat dibutuhkn dalam menjawab problematika yang terjadi ditengah masyarakat tersebut. Melalui lembaga-lembaga kemasyarakatan, masyarakat akan mampu memberikan pengaruhnya, baik dalam perumusan dan pengambilan kebijakan publik yang merupakan kharaktersistik dari sebuah negara demokrasi. Hal itu dapat dilakukan melalui partisipasi masyarakat dengan membentuk asosiasi-asosiasi masyarakat kewargaan yang sering disebut sebagai gerakan non-pemerintah atau </w:t>
      </w:r>
      <w:r w:rsidRPr="00211013">
        <w:rPr>
          <w:rFonts w:ascii="Arial" w:hAnsi="Arial" w:cs="Arial"/>
          <w:i/>
          <w:sz w:val="24"/>
          <w:szCs w:val="24"/>
        </w:rPr>
        <w:t>Non-Govermental Organization</w:t>
      </w:r>
      <w:r w:rsidRPr="00211013">
        <w:rPr>
          <w:rFonts w:ascii="Arial" w:hAnsi="Arial" w:cs="Arial"/>
          <w:sz w:val="24"/>
          <w:szCs w:val="24"/>
        </w:rPr>
        <w:t xml:space="preserve"> (NGO).</w:t>
      </w:r>
    </w:p>
    <w:p w14:paraId="6DD85781" w14:textId="52A9D100" w:rsidR="00DD33FE" w:rsidRPr="00211013" w:rsidRDefault="00DD33FE" w:rsidP="00211013">
      <w:pPr>
        <w:spacing w:after="0" w:line="360" w:lineRule="auto"/>
        <w:ind w:firstLine="720"/>
        <w:jc w:val="both"/>
        <w:rPr>
          <w:rFonts w:ascii="Arial" w:hAnsi="Arial" w:cs="Arial"/>
          <w:sz w:val="24"/>
          <w:szCs w:val="24"/>
        </w:rPr>
      </w:pPr>
      <w:r w:rsidRPr="00211013">
        <w:rPr>
          <w:rFonts w:ascii="Arial" w:hAnsi="Arial" w:cs="Arial"/>
          <w:sz w:val="24"/>
          <w:szCs w:val="24"/>
        </w:rPr>
        <w:t xml:space="preserve">Peran dari LSM secara tidak sadar akan membentuk sebuah budaya kewarganegaraan yang khas dan mewujudkan tujuan dari pendidikan kewarganegaraan yaitu dengan menciptakan masyarakat yang </w:t>
      </w:r>
      <w:r w:rsidRPr="00211013">
        <w:rPr>
          <w:rFonts w:ascii="Arial" w:hAnsi="Arial" w:cs="Arial"/>
          <w:i/>
          <w:sz w:val="24"/>
          <w:szCs w:val="24"/>
        </w:rPr>
        <w:t>virtue</w:t>
      </w:r>
      <w:r w:rsidRPr="00211013">
        <w:rPr>
          <w:rFonts w:ascii="Arial" w:hAnsi="Arial" w:cs="Arial"/>
          <w:sz w:val="24"/>
          <w:szCs w:val="24"/>
        </w:rPr>
        <w:t xml:space="preserve">. Melalui pengembangan </w:t>
      </w:r>
      <w:r w:rsidRPr="00211013">
        <w:rPr>
          <w:rFonts w:ascii="Arial" w:hAnsi="Arial" w:cs="Arial"/>
          <w:i/>
          <w:sz w:val="24"/>
          <w:szCs w:val="24"/>
        </w:rPr>
        <w:t xml:space="preserve">civil society </w:t>
      </w:r>
      <w:r w:rsidRPr="00211013">
        <w:rPr>
          <w:rFonts w:ascii="Arial" w:hAnsi="Arial" w:cs="Arial"/>
          <w:sz w:val="24"/>
          <w:szCs w:val="24"/>
        </w:rPr>
        <w:t xml:space="preserve">yang kuat dan mandiri, LSM akan turut mengambil </w:t>
      </w:r>
      <w:r w:rsidRPr="00211013">
        <w:rPr>
          <w:rFonts w:ascii="Arial" w:hAnsi="Arial" w:cs="Arial"/>
          <w:sz w:val="24"/>
          <w:szCs w:val="24"/>
        </w:rPr>
        <w:lastRenderedPageBreak/>
        <w:t xml:space="preserve">peran dalam memperbaiki kondisi yang ada. Salah satunya adalah </w:t>
      </w:r>
      <w:r w:rsidRPr="00211013">
        <w:rPr>
          <w:rFonts w:ascii="Arial" w:hAnsi="Arial" w:cs="Arial"/>
          <w:i/>
          <w:sz w:val="24"/>
          <w:szCs w:val="24"/>
        </w:rPr>
        <w:t>Malang Corruption Watch</w:t>
      </w:r>
      <w:r w:rsidRPr="00211013">
        <w:rPr>
          <w:rFonts w:ascii="Arial" w:hAnsi="Arial" w:cs="Arial"/>
          <w:sz w:val="24"/>
          <w:szCs w:val="24"/>
        </w:rPr>
        <w:t xml:space="preserve">, lembaga swadaya masyarakat yang memiliki misi mewujudkan pemerintahan yang bersih dari kroupsi, melalui tindakan monitoring, investigasi, advokasi, serta pendidikan publik. MCW menjadi gerakan moral dan gerakan sosial di Malang Raya. </w:t>
      </w:r>
    </w:p>
    <w:p w14:paraId="4844EF9A" w14:textId="02068D96" w:rsidR="00EE36E3" w:rsidRPr="00211013" w:rsidRDefault="00DD33FE" w:rsidP="00211013">
      <w:pPr>
        <w:spacing w:after="0" w:line="360" w:lineRule="auto"/>
        <w:jc w:val="both"/>
        <w:rPr>
          <w:rFonts w:ascii="Arial" w:hAnsi="Arial" w:cs="Arial"/>
          <w:sz w:val="24"/>
          <w:szCs w:val="24"/>
        </w:rPr>
      </w:pPr>
      <w:r w:rsidRPr="00211013">
        <w:rPr>
          <w:rFonts w:ascii="Arial" w:hAnsi="Arial" w:cs="Arial"/>
          <w:sz w:val="24"/>
          <w:szCs w:val="24"/>
        </w:rPr>
        <w:t xml:space="preserve">  </w:t>
      </w:r>
      <w:r w:rsidRPr="00211013">
        <w:rPr>
          <w:rFonts w:ascii="Arial" w:hAnsi="Arial" w:cs="Arial"/>
          <w:sz w:val="24"/>
          <w:szCs w:val="24"/>
        </w:rPr>
        <w:tab/>
        <w:t xml:space="preserve">Wilayah Malang Raya akhir-kahir ini menjadi zona merah perihal kasus korupsi. Dalam laporan MCW tahun 2017 ada 9 temuan tindakan korupsi dalam kasus penyertaan modal PDAM di Kota Malang yang diprakarsai oleh Ketua DPRD Kota Malang dengan kerugian negara mencapai 1,6 miliar. Selanjutnya operasi tangkap tangan (OTT) Walikota Batu dalam kasus pengadaan meubelair 5,7 M dengan ditemukan 13 indikasi tindakan korupsi yang dilakukan dan kerugian negara mencapai 2,24 miliar. Disusul pada tahun 2018 yang mehebohkan masyarakat Malang Raya dengan ditangkapnya Wali Kota Malang beserta beberapa anggota DPRD Kota Malang dalam indikasi terjadinya pemulusan APBD Kota Malang tahun 2015. Penyimpangan-penyimpangan perilaku pejabat publik tersebut menunjukkan telah terjadi distrosi terhadap peran yang seharusnya dijalankan. Sehingga masyarakat sebagai relasi pemerintah dan Malang Corruption Watch sebagai </w:t>
      </w:r>
      <w:r w:rsidRPr="00211013">
        <w:rPr>
          <w:rFonts w:ascii="Arial" w:hAnsi="Arial" w:cs="Arial"/>
          <w:i/>
          <w:sz w:val="24"/>
          <w:szCs w:val="24"/>
        </w:rPr>
        <w:t>partnership</w:t>
      </w:r>
      <w:r w:rsidRPr="00211013">
        <w:rPr>
          <w:rFonts w:ascii="Arial" w:hAnsi="Arial" w:cs="Arial"/>
          <w:sz w:val="24"/>
          <w:szCs w:val="24"/>
        </w:rPr>
        <w:t xml:space="preserve"> masyarakat dibutuhkan untuk menunjukkan reaksinya. Pe</w:t>
      </w:r>
      <w:r w:rsidR="001B4254">
        <w:rPr>
          <w:rFonts w:ascii="Arial" w:hAnsi="Arial" w:cs="Arial"/>
          <w:sz w:val="24"/>
          <w:szCs w:val="24"/>
        </w:rPr>
        <w:t>nulisan</w:t>
      </w:r>
      <w:r w:rsidRPr="00211013">
        <w:rPr>
          <w:rFonts w:ascii="Arial" w:hAnsi="Arial" w:cs="Arial"/>
          <w:sz w:val="24"/>
          <w:szCs w:val="24"/>
        </w:rPr>
        <w:t xml:space="preserve"> </w:t>
      </w:r>
      <w:r w:rsidR="001B4254">
        <w:rPr>
          <w:rFonts w:ascii="Arial" w:hAnsi="Arial" w:cs="Arial"/>
          <w:sz w:val="24"/>
          <w:szCs w:val="24"/>
        </w:rPr>
        <w:t xml:space="preserve">artikel </w:t>
      </w:r>
      <w:r w:rsidRPr="00211013">
        <w:rPr>
          <w:rFonts w:ascii="Arial" w:hAnsi="Arial" w:cs="Arial"/>
          <w:sz w:val="24"/>
          <w:szCs w:val="24"/>
        </w:rPr>
        <w:t>ini dimaksudkan untuk mengetahui peran dari Malang Corruption Watch dalam membentuk jaringan masyarakat sipil, dan untuk mengetahui bentuk-bentuk pendidikan kewarganegaraan yang diberikan, serta untuk mengetahui bentuk program yang dilakukan dalam membangun keterlibatan masyarakat dan membangun kesadaran antikorupsi dalam menjawab distorsi sosial-kultural di Malang Raya.</w:t>
      </w:r>
      <w:bookmarkEnd w:id="0"/>
    </w:p>
    <w:p w14:paraId="2024A743" w14:textId="77777777" w:rsidR="00DD33FE" w:rsidRDefault="00DD33FE" w:rsidP="00DD33FE">
      <w:pPr>
        <w:spacing w:after="0" w:line="240" w:lineRule="auto"/>
        <w:jc w:val="both"/>
        <w:rPr>
          <w:rFonts w:ascii="Times New Roman" w:eastAsia="Times New Roman" w:hAnsi="Times New Roman" w:cs="Times New Roman"/>
          <w:sz w:val="24"/>
          <w:szCs w:val="24"/>
        </w:rPr>
      </w:pPr>
    </w:p>
    <w:p w14:paraId="17A8BF10" w14:textId="42EC4703" w:rsidR="00EE36E3" w:rsidRPr="00AF5643" w:rsidRDefault="00C17D49" w:rsidP="00AF5643">
      <w:pPr>
        <w:pStyle w:val="ListParagraph"/>
        <w:numPr>
          <w:ilvl w:val="0"/>
          <w:numId w:val="4"/>
        </w:numPr>
        <w:spacing w:line="240" w:lineRule="auto"/>
        <w:ind w:left="426" w:hanging="426"/>
        <w:jc w:val="both"/>
        <w:rPr>
          <w:rFonts w:ascii="Arial" w:eastAsia="Times New Roman" w:hAnsi="Arial" w:cs="Arial"/>
          <w:sz w:val="24"/>
          <w:szCs w:val="24"/>
        </w:rPr>
      </w:pPr>
      <w:r w:rsidRPr="00AF5643">
        <w:rPr>
          <w:rFonts w:ascii="Arial" w:eastAsia="Times New Roman" w:hAnsi="Arial" w:cs="Arial"/>
          <w:b/>
          <w:sz w:val="24"/>
          <w:szCs w:val="24"/>
        </w:rPr>
        <w:t xml:space="preserve">METODE </w:t>
      </w:r>
    </w:p>
    <w:p w14:paraId="7C7041FA" w14:textId="67127C49" w:rsidR="00464588" w:rsidRDefault="00C17D49" w:rsidP="00AF5643">
      <w:pPr>
        <w:spacing w:after="0" w:line="360" w:lineRule="auto"/>
        <w:ind w:firstLine="720"/>
        <w:jc w:val="both"/>
        <w:rPr>
          <w:rFonts w:ascii="Arial" w:eastAsia="Times New Roman" w:hAnsi="Arial" w:cs="Arial"/>
          <w:sz w:val="24"/>
          <w:szCs w:val="24"/>
        </w:rPr>
      </w:pPr>
      <w:bookmarkStart w:id="1" w:name="_Hlk525798770"/>
      <w:r w:rsidRPr="00AF5643">
        <w:rPr>
          <w:rFonts w:ascii="Arial" w:eastAsia="Times New Roman" w:hAnsi="Arial" w:cs="Arial"/>
          <w:sz w:val="24"/>
          <w:szCs w:val="24"/>
        </w:rPr>
        <w:t xml:space="preserve">Metode yang digunakan </w:t>
      </w:r>
      <w:r w:rsidR="00B72A3F" w:rsidRPr="00AF5643">
        <w:rPr>
          <w:rFonts w:ascii="Arial" w:eastAsia="Times New Roman" w:hAnsi="Arial" w:cs="Arial"/>
          <w:sz w:val="24"/>
          <w:szCs w:val="24"/>
        </w:rPr>
        <w:t>dalam pen</w:t>
      </w:r>
      <w:r w:rsidR="009C01C0" w:rsidRPr="00AF5643">
        <w:rPr>
          <w:rFonts w:ascii="Arial" w:eastAsia="Times New Roman" w:hAnsi="Arial" w:cs="Arial"/>
          <w:sz w:val="24"/>
          <w:szCs w:val="24"/>
        </w:rPr>
        <w:t xml:space="preserve">ulisan </w:t>
      </w:r>
      <w:bookmarkStart w:id="2" w:name="_GoBack"/>
      <w:bookmarkEnd w:id="2"/>
      <w:r w:rsidR="009C01C0" w:rsidRPr="00AF5643">
        <w:rPr>
          <w:rFonts w:ascii="Arial" w:eastAsia="Times New Roman" w:hAnsi="Arial" w:cs="Arial"/>
          <w:sz w:val="24"/>
          <w:szCs w:val="24"/>
        </w:rPr>
        <w:t>artikel</w:t>
      </w:r>
      <w:r w:rsidR="00B72A3F" w:rsidRPr="00AF5643">
        <w:rPr>
          <w:rFonts w:ascii="Arial" w:eastAsia="Times New Roman" w:hAnsi="Arial" w:cs="Arial"/>
          <w:sz w:val="24"/>
          <w:szCs w:val="24"/>
        </w:rPr>
        <w:t xml:space="preserve"> ini adalah studi kepustakaan</w:t>
      </w:r>
      <w:r w:rsidR="009C01C0" w:rsidRPr="00AF5643">
        <w:rPr>
          <w:rFonts w:ascii="Arial" w:eastAsia="Times New Roman" w:hAnsi="Arial" w:cs="Arial"/>
          <w:sz w:val="24"/>
          <w:szCs w:val="24"/>
        </w:rPr>
        <w:t xml:space="preserve"> dengan mengolah data berasal dari berbagai sumber literatur </w:t>
      </w:r>
      <w:r w:rsidR="00A801DD" w:rsidRPr="00AF5643">
        <w:rPr>
          <w:rFonts w:ascii="Arial" w:eastAsia="Times New Roman" w:hAnsi="Arial" w:cs="Arial"/>
          <w:sz w:val="24"/>
          <w:szCs w:val="24"/>
        </w:rPr>
        <w:t>berupa hasil penelitan dan laporan</w:t>
      </w:r>
      <w:r w:rsidR="00AF5643" w:rsidRPr="00AF5643">
        <w:rPr>
          <w:rFonts w:ascii="Arial" w:eastAsia="Times New Roman" w:hAnsi="Arial" w:cs="Arial"/>
          <w:sz w:val="24"/>
          <w:szCs w:val="24"/>
        </w:rPr>
        <w:t xml:space="preserve"> tentang korupsi dari </w:t>
      </w:r>
      <w:r w:rsidR="00ED3DDB" w:rsidRPr="00AF5643">
        <w:rPr>
          <w:rFonts w:ascii="Arial" w:eastAsia="Times New Roman" w:hAnsi="Arial" w:cs="Arial"/>
          <w:sz w:val="24"/>
          <w:szCs w:val="24"/>
        </w:rPr>
        <w:t>instansi internasional, nasional, serta lokal</w:t>
      </w:r>
      <w:r w:rsidR="00211013" w:rsidRPr="00AF5643">
        <w:rPr>
          <w:rFonts w:ascii="Arial" w:eastAsia="Times New Roman" w:hAnsi="Arial" w:cs="Arial"/>
          <w:sz w:val="24"/>
          <w:szCs w:val="24"/>
        </w:rPr>
        <w:t xml:space="preserve"> </w:t>
      </w:r>
      <w:r w:rsidR="005D0844">
        <w:rPr>
          <w:rFonts w:ascii="Arial" w:eastAsia="Times New Roman" w:hAnsi="Arial" w:cs="Arial"/>
          <w:sz w:val="24"/>
          <w:szCs w:val="24"/>
        </w:rPr>
        <w:t xml:space="preserve">mengenai </w:t>
      </w:r>
      <w:r w:rsidR="00211013" w:rsidRPr="00AF5643">
        <w:rPr>
          <w:rFonts w:ascii="Arial" w:eastAsia="Times New Roman" w:hAnsi="Arial" w:cs="Arial"/>
          <w:sz w:val="24"/>
          <w:szCs w:val="24"/>
        </w:rPr>
        <w:t xml:space="preserve">fenomena korupsi </w:t>
      </w:r>
      <w:r w:rsidR="005D0844">
        <w:rPr>
          <w:rFonts w:ascii="Arial" w:eastAsia="Times New Roman" w:hAnsi="Arial" w:cs="Arial"/>
          <w:sz w:val="24"/>
          <w:szCs w:val="24"/>
        </w:rPr>
        <w:t xml:space="preserve">khususnya </w:t>
      </w:r>
      <w:r w:rsidR="00211013" w:rsidRPr="00AF5643">
        <w:rPr>
          <w:rFonts w:ascii="Arial" w:eastAsia="Times New Roman" w:hAnsi="Arial" w:cs="Arial"/>
          <w:sz w:val="24"/>
          <w:szCs w:val="24"/>
        </w:rPr>
        <w:t xml:space="preserve">di </w:t>
      </w:r>
      <w:r w:rsidR="005D0844">
        <w:rPr>
          <w:rFonts w:ascii="Arial" w:eastAsia="Times New Roman" w:hAnsi="Arial" w:cs="Arial"/>
          <w:sz w:val="24"/>
          <w:szCs w:val="24"/>
        </w:rPr>
        <w:t xml:space="preserve">daerah </w:t>
      </w:r>
      <w:r w:rsidR="00211013" w:rsidRPr="00AF5643">
        <w:rPr>
          <w:rFonts w:ascii="Arial" w:eastAsia="Times New Roman" w:hAnsi="Arial" w:cs="Arial"/>
          <w:sz w:val="24"/>
          <w:szCs w:val="24"/>
        </w:rPr>
        <w:t>Malang Raya.</w:t>
      </w:r>
      <w:r w:rsidR="00464588" w:rsidRPr="00AF5643">
        <w:rPr>
          <w:rFonts w:ascii="Arial" w:eastAsia="Times New Roman" w:hAnsi="Arial" w:cs="Arial"/>
          <w:sz w:val="24"/>
          <w:szCs w:val="24"/>
        </w:rPr>
        <w:t xml:space="preserve"> Setelah diolah, data kemudian dianalisis, dirangkum, dan digeneralisasikan dengan menggunakan kajian teori yang </w:t>
      </w:r>
      <w:r w:rsidR="00211013" w:rsidRPr="00AF5643">
        <w:rPr>
          <w:rFonts w:ascii="Arial" w:eastAsia="Times New Roman" w:hAnsi="Arial" w:cs="Arial"/>
          <w:sz w:val="24"/>
          <w:szCs w:val="24"/>
        </w:rPr>
        <w:t>yang memiliki relevansi sehingga dapat dirangkai menjadi satu kesatuan yang utuh.</w:t>
      </w:r>
    </w:p>
    <w:bookmarkEnd w:id="1"/>
    <w:p w14:paraId="19C9C1E2" w14:textId="77777777" w:rsidR="003C4665" w:rsidRPr="00AF5643" w:rsidRDefault="003C4665" w:rsidP="00AF5643">
      <w:pPr>
        <w:spacing w:after="0" w:line="360" w:lineRule="auto"/>
        <w:ind w:firstLine="720"/>
        <w:jc w:val="both"/>
        <w:rPr>
          <w:rFonts w:ascii="Arial" w:eastAsia="Times New Roman" w:hAnsi="Arial" w:cs="Arial"/>
          <w:sz w:val="24"/>
          <w:szCs w:val="24"/>
        </w:rPr>
      </w:pPr>
    </w:p>
    <w:p w14:paraId="13D73850" w14:textId="77777777" w:rsidR="00EE36E3" w:rsidRPr="00AF5643" w:rsidRDefault="00C17D49" w:rsidP="00AF5643">
      <w:pPr>
        <w:numPr>
          <w:ilvl w:val="0"/>
          <w:numId w:val="4"/>
        </w:numPr>
        <w:spacing w:after="0" w:line="360" w:lineRule="auto"/>
        <w:ind w:left="426" w:hanging="426"/>
        <w:contextualSpacing/>
        <w:jc w:val="both"/>
        <w:rPr>
          <w:rFonts w:ascii="Arial" w:eastAsia="Times New Roman" w:hAnsi="Arial" w:cs="Arial"/>
          <w:sz w:val="24"/>
          <w:szCs w:val="24"/>
        </w:rPr>
      </w:pPr>
      <w:r w:rsidRPr="00AF5643">
        <w:rPr>
          <w:rFonts w:ascii="Arial" w:eastAsia="Times New Roman" w:hAnsi="Arial" w:cs="Arial"/>
          <w:b/>
          <w:sz w:val="24"/>
          <w:szCs w:val="24"/>
        </w:rPr>
        <w:t>HASIL DAN PEMBAHASAN</w:t>
      </w:r>
      <w:r w:rsidRPr="00AF5643">
        <w:rPr>
          <w:rFonts w:ascii="Arial" w:eastAsia="Times New Roman" w:hAnsi="Arial" w:cs="Arial"/>
          <w:sz w:val="24"/>
          <w:szCs w:val="24"/>
        </w:rPr>
        <w:t xml:space="preserve"> </w:t>
      </w:r>
    </w:p>
    <w:p w14:paraId="04625D00" w14:textId="77777777" w:rsidR="00A771ED" w:rsidRPr="00AF5643" w:rsidRDefault="00A771ED" w:rsidP="00AF5643">
      <w:pPr>
        <w:spacing w:after="0" w:line="360" w:lineRule="auto"/>
        <w:jc w:val="both"/>
        <w:rPr>
          <w:rFonts w:ascii="Arial" w:hAnsi="Arial" w:cs="Arial"/>
          <w:b/>
          <w:sz w:val="24"/>
          <w:szCs w:val="24"/>
        </w:rPr>
      </w:pPr>
      <w:r w:rsidRPr="00AF5643">
        <w:rPr>
          <w:rFonts w:ascii="Arial" w:hAnsi="Arial" w:cs="Arial"/>
          <w:b/>
          <w:sz w:val="24"/>
          <w:szCs w:val="24"/>
        </w:rPr>
        <w:lastRenderedPageBreak/>
        <w:t xml:space="preserve">Malang Corruption Watch Sebagai Gerakan Masyarakat Sipil </w:t>
      </w:r>
    </w:p>
    <w:p w14:paraId="4C9677D4" w14:textId="77777777" w:rsidR="00A771ED" w:rsidRPr="00AF5643" w:rsidRDefault="00A771ED" w:rsidP="00AF5643">
      <w:pPr>
        <w:spacing w:after="0" w:line="360" w:lineRule="auto"/>
        <w:ind w:firstLine="720"/>
        <w:jc w:val="both"/>
        <w:rPr>
          <w:rFonts w:ascii="Arial" w:hAnsi="Arial" w:cs="Arial"/>
          <w:sz w:val="24"/>
          <w:szCs w:val="24"/>
        </w:rPr>
      </w:pPr>
      <w:r w:rsidRPr="00AF5643">
        <w:rPr>
          <w:rFonts w:ascii="Arial" w:hAnsi="Arial" w:cs="Arial"/>
          <w:sz w:val="24"/>
          <w:szCs w:val="24"/>
        </w:rPr>
        <w:t>Keberadaan Malang Corruption Watch yang berawal dari komunitas diskusi telah berjalan sebelum reformasi 1998 berlangsung. Dalam situs web resmi MCW dijelaskan jika Malang Corruption Watch berevolusi menjadi lembaga swadya masyarakat pada 31 Mei 2000 yang terinspirasi oleh keberadaan Indonesia Corruption Watch (ICW). Sehingga di wilayah Malang Raya terinisiasi terbentuknya lembaga anti-korupsi yang berbasiskan pada masyarakat.</w:t>
      </w:r>
    </w:p>
    <w:p w14:paraId="437FEE03" w14:textId="77777777" w:rsidR="00A771ED" w:rsidRPr="00AF5643" w:rsidRDefault="00A771ED" w:rsidP="00AF5643">
      <w:pPr>
        <w:spacing w:after="0" w:line="360" w:lineRule="auto"/>
        <w:ind w:firstLine="720"/>
        <w:jc w:val="both"/>
        <w:rPr>
          <w:rFonts w:ascii="Arial" w:hAnsi="Arial" w:cs="Arial"/>
          <w:sz w:val="24"/>
          <w:szCs w:val="24"/>
        </w:rPr>
      </w:pPr>
      <w:r w:rsidRPr="00AF5643">
        <w:rPr>
          <w:rFonts w:ascii="Arial" w:hAnsi="Arial" w:cs="Arial"/>
          <w:sz w:val="24"/>
          <w:szCs w:val="24"/>
        </w:rPr>
        <w:t xml:space="preserve">Visi dari Malang Corruption Watch yaitu mengharapkan terciptanya masyarakat madani yang humanis, beradab, bermartabat, dan berdaulat dengan mengupayakan terciptanya tatanan birokrasi, politik, ekonomi dan hukum yang bebas dari korupsi, kolusi, dan nepotisme. Sedang untuk misi lembaga ini yaitu melakukan monitoring dan investigasi kasus korupsi serta melakukan pendidikan publik untuk membangun gerakan sosial anti korupsi melalui pembentukan zona anti korupsi.  </w:t>
      </w:r>
    </w:p>
    <w:p w14:paraId="1DDAB572" w14:textId="07A23912" w:rsidR="00A771ED" w:rsidRPr="00AF5643" w:rsidRDefault="00A771ED" w:rsidP="00AF5643">
      <w:pPr>
        <w:spacing w:after="0" w:line="360" w:lineRule="auto"/>
        <w:ind w:firstLine="720"/>
        <w:jc w:val="both"/>
        <w:rPr>
          <w:rFonts w:ascii="Arial" w:hAnsi="Arial" w:cs="Arial"/>
          <w:sz w:val="24"/>
          <w:szCs w:val="24"/>
        </w:rPr>
      </w:pPr>
      <w:r w:rsidRPr="00AF5643">
        <w:rPr>
          <w:rFonts w:ascii="Arial" w:hAnsi="Arial" w:cs="Arial"/>
          <w:sz w:val="24"/>
          <w:szCs w:val="24"/>
        </w:rPr>
        <w:t>Pada situs resmi lembaga ini dijelaskan bahwa penguatan gerakan rakya</w:t>
      </w:r>
      <w:r w:rsidR="008B28EC">
        <w:rPr>
          <w:rFonts w:ascii="Arial" w:hAnsi="Arial" w:cs="Arial"/>
          <w:sz w:val="24"/>
          <w:szCs w:val="24"/>
        </w:rPr>
        <w:t>t</w:t>
      </w:r>
      <w:r w:rsidRPr="00AF5643">
        <w:rPr>
          <w:rFonts w:ascii="Arial" w:hAnsi="Arial" w:cs="Arial"/>
          <w:sz w:val="24"/>
          <w:szCs w:val="24"/>
        </w:rPr>
        <w:t xml:space="preserve"> melalui lembaga masyarakat sipil menjadi agenda penting dalam mewujudkan birokrasi, politik, ekonomi yang akuntabel dan terbebas dari KKN (korupsi, kolusi, dan nepotisme). Khusus wilayah Malang Raya, Malang Corruption Watch menjadi ujung tombak dalam memerangi kejahatan yang korup tersebut. Melalui pendidikan publik, gerakan sosial anti korupsi menjadi wadah masyarakat dalam membangun zona anti korupsi di Malang Raya. </w:t>
      </w:r>
    </w:p>
    <w:p w14:paraId="6A6F8D69" w14:textId="77777777" w:rsidR="00A771ED" w:rsidRPr="00AF5643" w:rsidRDefault="00A771ED" w:rsidP="00AF5643">
      <w:pPr>
        <w:spacing w:after="0" w:line="360" w:lineRule="auto"/>
        <w:jc w:val="both"/>
        <w:rPr>
          <w:rFonts w:ascii="Arial" w:hAnsi="Arial" w:cs="Arial"/>
          <w:sz w:val="24"/>
          <w:szCs w:val="24"/>
        </w:rPr>
      </w:pPr>
      <w:r w:rsidRPr="00AF5643">
        <w:rPr>
          <w:rFonts w:ascii="Arial" w:hAnsi="Arial" w:cs="Arial"/>
          <w:sz w:val="24"/>
          <w:szCs w:val="24"/>
        </w:rPr>
        <w:tab/>
        <w:t>Malang Corruption Watch sebagai gerakan masyarakat sipil memiliki  beberapa agenda-aganda yang dilakukan seperti kegiatan monitoring, investigasi, kampanye, pendidikan publik, dan advokasi kasus-kasus korupsi yang terjadi di wilayah Kota Malang, Kabupaten Malang, dan Kota Batu. Dalam situs resminya disebutkan jika seluruh agenda yang dilakukan MCW berorientasi untuk membentuk gerakan sosial yang terlembaga ditengah-tengah kehidupan masyarakat sebagai bagian dari proses demokratisasi sistem politik maupun ekonomi. Harapannya MCW dapat mendorong terbentuknya sebuah perangkat nilai dan norma sosial yang adil, humanis, dan berdaulat.</w:t>
      </w:r>
    </w:p>
    <w:p w14:paraId="5490DB6C" w14:textId="77777777" w:rsidR="00A771ED" w:rsidRPr="00AF5643" w:rsidRDefault="00A771ED" w:rsidP="00AF5643">
      <w:pPr>
        <w:spacing w:after="0" w:line="360" w:lineRule="auto"/>
        <w:ind w:firstLine="720"/>
        <w:jc w:val="both"/>
        <w:rPr>
          <w:rFonts w:ascii="Arial" w:hAnsi="Arial" w:cs="Arial"/>
          <w:sz w:val="24"/>
          <w:szCs w:val="24"/>
        </w:rPr>
      </w:pPr>
      <w:r w:rsidRPr="00AF5643">
        <w:rPr>
          <w:rFonts w:ascii="Arial" w:hAnsi="Arial" w:cs="Arial"/>
          <w:sz w:val="24"/>
          <w:szCs w:val="24"/>
        </w:rPr>
        <w:t xml:space="preserve">Adapun kode etik dalam lembaga gerakan masyarakat sipil “Malang Corruption Watch” sebagai berikut. 1) Menjunjung tinggi prinsip kemanusiaan, 2) Tidak boleh menerima sumbangan program dari objek pantau (badan eksekutif, legislatif, dan yudikatif), 3) Dalam satu kegiatan badan kerja yang bertugas </w:t>
      </w:r>
      <w:r w:rsidRPr="00AF5643">
        <w:rPr>
          <w:rFonts w:ascii="Arial" w:hAnsi="Arial" w:cs="Arial"/>
          <w:sz w:val="24"/>
          <w:szCs w:val="24"/>
        </w:rPr>
        <w:lastRenderedPageBreak/>
        <w:t xml:space="preserve">mininal dua orang, dan 4) Menganut Prinsip Transparansi, akuntabilitas, dan partisipatif. </w:t>
      </w:r>
    </w:p>
    <w:p w14:paraId="543E95C0" w14:textId="77777777" w:rsidR="00A771ED" w:rsidRPr="00AF5643" w:rsidRDefault="00A771ED" w:rsidP="00AF5643">
      <w:pPr>
        <w:spacing w:after="0" w:line="360" w:lineRule="auto"/>
        <w:ind w:firstLine="720"/>
        <w:jc w:val="both"/>
        <w:rPr>
          <w:rFonts w:ascii="Arial" w:hAnsi="Arial" w:cs="Arial"/>
          <w:sz w:val="24"/>
          <w:szCs w:val="24"/>
        </w:rPr>
      </w:pPr>
      <w:r w:rsidRPr="00AF5643">
        <w:rPr>
          <w:rFonts w:ascii="Arial" w:hAnsi="Arial" w:cs="Arial"/>
          <w:sz w:val="24"/>
          <w:szCs w:val="24"/>
        </w:rPr>
        <w:t>Pada tahun 2017 dalam Laporan Akhir Tahun 2017 Malang Corruption Watch terdapat tiga rencana strategis yang disusun oleh MCW dalam mengupayakan penguatan gerakan rakyat. Khususnya dalam membangun budaya anti korupsi melalui gerakan anti korupsi, yaitu: 1) Tergalangnya dukungan dari publik terhadap kerja-kerja pelembagaan gerakan sosial. 2) Menguatnya pengetahuan, kemampuan dan peran kelompok warga dalam membentuk pos-pos pengaduan, zona antikorupsi dan sekretariat bersama sebagai sarana pemberian informasi dan advokasi publik 3) Terkonsolidasinya partisipasi aktif publik dan jaringan Organisasi Anti Korupsi untuk melakukan pendidikan dan kampanye publik dalam upaya melakukan pencegahan korupsi di sektor pelayanan publik, politik, dan hukum dan peradilan.</w:t>
      </w:r>
    </w:p>
    <w:p w14:paraId="0003C696" w14:textId="77777777" w:rsidR="00A771ED" w:rsidRPr="00AF5643" w:rsidRDefault="00A771ED" w:rsidP="00AF5643">
      <w:pPr>
        <w:spacing w:after="0" w:line="360" w:lineRule="auto"/>
        <w:ind w:firstLine="720"/>
        <w:jc w:val="both"/>
        <w:rPr>
          <w:rFonts w:ascii="Arial" w:hAnsi="Arial" w:cs="Arial"/>
          <w:sz w:val="24"/>
          <w:szCs w:val="24"/>
        </w:rPr>
      </w:pPr>
      <w:r w:rsidRPr="00AF5643">
        <w:rPr>
          <w:rFonts w:ascii="Arial" w:hAnsi="Arial" w:cs="Arial"/>
          <w:sz w:val="24"/>
          <w:szCs w:val="24"/>
        </w:rPr>
        <w:t>Pada negara demokrasi, setiap warga negara diberikan kebebasan dalam menyampaikan pendapatnya dan diberikan hak untuk berkumpul (berserikat). Sehingga para warga negara dapat melakukan kebaikan secara bersama sebagai perwujudan partisipasinya di ruang publik. Isin (2002:309) menjelaskan bahwa ruang publik yang dimaksud dapat berupa wilayah kota (perkotaan). Dalam pengertiannya, Heater dan Riesenberg dalam Isin (2002:307) memberikan penjelasan bahwa kota adalah bagian kecil dari sebuah negara, selanjutnya direproduksi sebagai konsep negara lokal. Dimulai dari sinilah konsep peran warga negara dimulai sebagai agen politik yang memainkan peran penting dalam sejarah kewarganegaraan di peradaban barat.  Dalam hal ini kota sebagai wadah warga negara dalam berperilaku sebagai subjek serta objek. Maksud dari subjek bahwa warga negara menjadi sosok yang berbudi luhur dengan pengembangan kesetiaannya kepada kota. Di sini kota menjadi tempat berkembang biak bagi kewarganegaraan aktif dan demokrasi. Kota adalah tempat warga dihabituasi ke dalam imajinasi demokratis melalui latihan, pengalaman, dan pendidikan (Isin, 2002:308). Karena kota adalah tingkat pemerintahan yang paling dekat dengan warga negara dan dapat didekati serta diarahkan.</w:t>
      </w:r>
    </w:p>
    <w:p w14:paraId="37A055B0" w14:textId="02A994EC" w:rsidR="00A771ED" w:rsidRPr="00AF5643" w:rsidRDefault="00A771ED" w:rsidP="00AF5643">
      <w:pPr>
        <w:spacing w:after="0" w:line="360" w:lineRule="auto"/>
        <w:ind w:firstLine="720"/>
        <w:jc w:val="both"/>
        <w:rPr>
          <w:rFonts w:ascii="Arial" w:hAnsi="Arial" w:cs="Arial"/>
          <w:b/>
          <w:sz w:val="24"/>
          <w:szCs w:val="24"/>
        </w:rPr>
      </w:pPr>
      <w:r w:rsidRPr="00AF5643">
        <w:rPr>
          <w:rFonts w:ascii="Arial" w:hAnsi="Arial" w:cs="Arial"/>
          <w:sz w:val="24"/>
          <w:szCs w:val="24"/>
        </w:rPr>
        <w:t>Sejatinya menurut Gafar (2006:</w:t>
      </w:r>
      <w:r w:rsidR="003C4665">
        <w:rPr>
          <w:rFonts w:ascii="Arial" w:hAnsi="Arial" w:cs="Arial"/>
          <w:sz w:val="24"/>
          <w:szCs w:val="24"/>
        </w:rPr>
        <w:t xml:space="preserve"> </w:t>
      </w:r>
      <w:r w:rsidRPr="00AF5643">
        <w:rPr>
          <w:rFonts w:ascii="Arial" w:hAnsi="Arial" w:cs="Arial"/>
          <w:sz w:val="24"/>
          <w:szCs w:val="24"/>
        </w:rPr>
        <w:t>205)</w:t>
      </w:r>
      <w:r w:rsidR="003C4665">
        <w:rPr>
          <w:rFonts w:ascii="Arial" w:hAnsi="Arial" w:cs="Arial"/>
          <w:sz w:val="24"/>
          <w:szCs w:val="24"/>
        </w:rPr>
        <w:t>,</w:t>
      </w:r>
      <w:r w:rsidRPr="00AF5643">
        <w:rPr>
          <w:rFonts w:ascii="Arial" w:hAnsi="Arial" w:cs="Arial"/>
          <w:sz w:val="24"/>
          <w:szCs w:val="24"/>
        </w:rPr>
        <w:t xml:space="preserve"> LSM memiliki peran penting dalam praktik kehidupan di masyarakat. Melalui perannya sebagai media alternatf, LSM dipandang mampu menjadi gerakan masyarakat kewargaan dengan melahirkan </w:t>
      </w:r>
      <w:r w:rsidRPr="00AF5643">
        <w:rPr>
          <w:rFonts w:ascii="Arial" w:hAnsi="Arial" w:cs="Arial"/>
          <w:i/>
          <w:sz w:val="24"/>
          <w:szCs w:val="24"/>
        </w:rPr>
        <w:t>civil society</w:t>
      </w:r>
      <w:r w:rsidRPr="00AF5643">
        <w:rPr>
          <w:rFonts w:ascii="Arial" w:hAnsi="Arial" w:cs="Arial"/>
          <w:sz w:val="24"/>
          <w:szCs w:val="24"/>
        </w:rPr>
        <w:t xml:space="preserve">. Salah satu peran yang dapat dilakukan yaitu dengan menciptakan </w:t>
      </w:r>
      <w:r w:rsidRPr="00AF5643">
        <w:rPr>
          <w:rFonts w:ascii="Arial" w:hAnsi="Arial" w:cs="Arial"/>
          <w:sz w:val="24"/>
          <w:szCs w:val="24"/>
        </w:rPr>
        <w:lastRenderedPageBreak/>
        <w:t xml:space="preserve">forum pendidikan kewarganegaraan. Menurut Birzie (2012:69) seorang tokoh penggagas </w:t>
      </w:r>
      <w:r w:rsidRPr="00AF5643">
        <w:rPr>
          <w:rFonts w:ascii="Arial" w:hAnsi="Arial" w:cs="Arial"/>
          <w:i/>
          <w:sz w:val="24"/>
          <w:szCs w:val="24"/>
        </w:rPr>
        <w:t>lifelong learning</w:t>
      </w:r>
      <w:r w:rsidRPr="00AF5643">
        <w:rPr>
          <w:rFonts w:ascii="Arial" w:hAnsi="Arial" w:cs="Arial"/>
          <w:sz w:val="24"/>
          <w:szCs w:val="24"/>
        </w:rPr>
        <w:t xml:space="preserve">, bahwasanya pendidikan kewarganegaraan dapat dicapai sepanjang masa dan dalam situasi serta kondisi lingkungan apapun. Selanjutnya Winataputra (2012:34) berpendapat bahwa pendidikan kewarganegaraan yang bermuara pada gagasan </w:t>
      </w:r>
      <w:r w:rsidRPr="00AF5643">
        <w:rPr>
          <w:rFonts w:ascii="Arial" w:hAnsi="Arial" w:cs="Arial"/>
          <w:i/>
          <w:sz w:val="24"/>
          <w:szCs w:val="24"/>
        </w:rPr>
        <w:t>“The Ideal Citizenship”</w:t>
      </w:r>
      <w:r w:rsidRPr="00AF5643">
        <w:rPr>
          <w:rFonts w:ascii="Arial" w:hAnsi="Arial" w:cs="Arial"/>
          <w:sz w:val="24"/>
          <w:szCs w:val="24"/>
        </w:rPr>
        <w:t xml:space="preserve"> sebagai </w:t>
      </w:r>
      <w:r w:rsidRPr="00AF5643">
        <w:rPr>
          <w:rFonts w:ascii="Arial" w:hAnsi="Arial" w:cs="Arial"/>
          <w:i/>
          <w:sz w:val="24"/>
          <w:szCs w:val="24"/>
        </w:rPr>
        <w:t>“Informead and Reasoned Decission Maker”</w:t>
      </w:r>
      <w:r w:rsidRPr="00AF5643">
        <w:rPr>
          <w:rFonts w:ascii="Arial" w:hAnsi="Arial" w:cs="Arial"/>
          <w:sz w:val="24"/>
          <w:szCs w:val="24"/>
        </w:rPr>
        <w:t xml:space="preserve"> yang </w:t>
      </w:r>
      <w:r w:rsidRPr="00AF5643">
        <w:rPr>
          <w:rFonts w:ascii="Arial" w:hAnsi="Arial" w:cs="Arial"/>
          <w:i/>
          <w:sz w:val="24"/>
          <w:szCs w:val="24"/>
        </w:rPr>
        <w:t>“competent, confident, and commited”</w:t>
      </w:r>
      <w:r w:rsidRPr="00AF5643">
        <w:rPr>
          <w:rFonts w:ascii="Arial" w:hAnsi="Arial" w:cs="Arial"/>
          <w:sz w:val="24"/>
          <w:szCs w:val="24"/>
        </w:rPr>
        <w:t xml:space="preserve"> harus terasah kompetensinya, kompetensi yang dimaksud, yaitu </w:t>
      </w:r>
      <w:r w:rsidRPr="00AF5643">
        <w:rPr>
          <w:rFonts w:ascii="Arial" w:hAnsi="Arial" w:cs="Arial"/>
          <w:i/>
          <w:sz w:val="24"/>
          <w:szCs w:val="24"/>
        </w:rPr>
        <w:t>civic knowladge</w:t>
      </w:r>
      <w:r w:rsidRPr="00AF5643">
        <w:rPr>
          <w:rFonts w:ascii="Arial" w:hAnsi="Arial" w:cs="Arial"/>
          <w:sz w:val="24"/>
          <w:szCs w:val="24"/>
        </w:rPr>
        <w:t xml:space="preserve"> (pengetahuan kewarganegaraan), </w:t>
      </w:r>
      <w:r w:rsidRPr="00AF5643">
        <w:rPr>
          <w:rFonts w:ascii="Arial" w:hAnsi="Arial" w:cs="Arial"/>
          <w:i/>
          <w:sz w:val="24"/>
          <w:szCs w:val="24"/>
        </w:rPr>
        <w:t>civic skill</w:t>
      </w:r>
      <w:r w:rsidRPr="00AF5643">
        <w:rPr>
          <w:rFonts w:ascii="Arial" w:hAnsi="Arial" w:cs="Arial"/>
          <w:sz w:val="24"/>
          <w:szCs w:val="24"/>
        </w:rPr>
        <w:t xml:space="preserve"> (keterampilan kewarganegaraan, dan </w:t>
      </w:r>
      <w:r w:rsidRPr="00AF5643">
        <w:rPr>
          <w:rFonts w:ascii="Arial" w:hAnsi="Arial" w:cs="Arial"/>
          <w:i/>
          <w:sz w:val="24"/>
          <w:szCs w:val="24"/>
        </w:rPr>
        <w:t xml:space="preserve">civic disposition </w:t>
      </w:r>
      <w:r w:rsidRPr="00AF5643">
        <w:rPr>
          <w:rFonts w:ascii="Arial" w:hAnsi="Arial" w:cs="Arial"/>
          <w:sz w:val="24"/>
          <w:szCs w:val="24"/>
        </w:rPr>
        <w:t xml:space="preserve">(watak kewarganegaraan), Maka dari itu pendidikan kewarganegaraan untuk masyarakat penting untuk lebih dikembangkan. </w:t>
      </w:r>
    </w:p>
    <w:p w14:paraId="1D041499" w14:textId="77777777" w:rsidR="00A771ED" w:rsidRPr="00AF5643" w:rsidRDefault="00A771ED" w:rsidP="00AF5643">
      <w:pPr>
        <w:spacing w:after="0" w:line="360" w:lineRule="auto"/>
        <w:ind w:firstLine="720"/>
        <w:jc w:val="both"/>
        <w:rPr>
          <w:rFonts w:ascii="Arial" w:hAnsi="Arial" w:cs="Arial"/>
          <w:sz w:val="24"/>
          <w:szCs w:val="24"/>
        </w:rPr>
      </w:pPr>
      <w:r w:rsidRPr="00AF5643">
        <w:rPr>
          <w:rFonts w:ascii="Arial" w:hAnsi="Arial" w:cs="Arial"/>
          <w:sz w:val="24"/>
          <w:szCs w:val="24"/>
        </w:rPr>
        <w:t xml:space="preserve">Di abad ke 21 ini memang menjadi tuntutan, bahwa tujuan dari pendidikan kewarganegeraan yang diterima setiap warga negara bertujuan untuk membentuk warga negara yang aktif (Crick, 1998:55), serta turut serta dalam proses pembangunan berkelanjutan. Melalui keterlibatan warga </w:t>
      </w:r>
      <w:r w:rsidRPr="00AF5643">
        <w:rPr>
          <w:rFonts w:ascii="Arial" w:hAnsi="Arial" w:cs="Arial"/>
          <w:i/>
          <w:sz w:val="24"/>
          <w:szCs w:val="24"/>
        </w:rPr>
        <w:t>(civic engangement)</w:t>
      </w:r>
      <w:r w:rsidRPr="00AF5643">
        <w:rPr>
          <w:rFonts w:ascii="Arial" w:hAnsi="Arial" w:cs="Arial"/>
          <w:sz w:val="24"/>
          <w:szCs w:val="24"/>
        </w:rPr>
        <w:t xml:space="preserve"> warga negara akan mampu mengembangkan pengetahuan, kecapakan, kebajikan, dan kebiasaan yang membuat demokrasi dapat bekerja secara proporsional (Patrick, 1999:4). Menurut Patrick (1999:41) asosiasi-asosiasi masyarakat kewargaan dapat menjadi </w:t>
      </w:r>
      <w:r w:rsidRPr="00AF5643">
        <w:rPr>
          <w:rFonts w:ascii="Arial" w:hAnsi="Arial" w:cs="Arial"/>
          <w:i/>
          <w:sz w:val="24"/>
          <w:szCs w:val="24"/>
        </w:rPr>
        <w:t>(countervalling)</w:t>
      </w:r>
      <w:r w:rsidRPr="00AF5643">
        <w:rPr>
          <w:rFonts w:ascii="Arial" w:hAnsi="Arial" w:cs="Arial"/>
          <w:sz w:val="24"/>
          <w:szCs w:val="24"/>
        </w:rPr>
        <w:t xml:space="preserve"> atau kekuatan tanding untuk melawan penyalahgunaan kekuasaan dalam pemerintahan. </w:t>
      </w:r>
    </w:p>
    <w:p w14:paraId="4096F0AC" w14:textId="77777777" w:rsidR="00A771ED" w:rsidRPr="00AF5643" w:rsidRDefault="00A771ED" w:rsidP="00AF5643">
      <w:pPr>
        <w:spacing w:after="0" w:line="360" w:lineRule="auto"/>
        <w:ind w:firstLine="720"/>
        <w:jc w:val="both"/>
        <w:rPr>
          <w:rFonts w:ascii="Arial" w:hAnsi="Arial" w:cs="Arial"/>
          <w:sz w:val="24"/>
          <w:szCs w:val="24"/>
        </w:rPr>
      </w:pPr>
      <w:r w:rsidRPr="00AF5643">
        <w:rPr>
          <w:rFonts w:ascii="Arial" w:hAnsi="Arial" w:cs="Arial"/>
          <w:sz w:val="24"/>
          <w:szCs w:val="24"/>
        </w:rPr>
        <w:t xml:space="preserve">Semakin terbukanya ruang politik, semakin membuka lebar pergerakan masyarakat dalam berekspresi di berbagai bentuk organisasi politik baik pemerintah maupun non pemerintah. Tidak ada lagi hegemoni kekuasaan, tidak ada ideologi absolutisme yang menjadi dasar pijakan masyarakat dalam menentukan peradaban. Iklim segar yang dibawa oleh angin reformasi menciptakan keleluasaan-keleluasaan bagi masyarakat dalam menyalurkan aspirasinya. Hak asasi manusia yang dimiliki setiap orang tidak dapat dikurangi dalam keadaan apapun. Tidak ada lagi pengontrolan masyarakat melalui pembatasan kegiatan partai politik atau organisasi sosial yang ditujukan untuk menciptakan kestabilan politik. </w:t>
      </w:r>
    </w:p>
    <w:p w14:paraId="0F0CAE65" w14:textId="5771B84E" w:rsidR="00A771ED" w:rsidRPr="001B4254" w:rsidRDefault="00A771ED" w:rsidP="001B4254">
      <w:pPr>
        <w:spacing w:after="0" w:line="360" w:lineRule="auto"/>
        <w:ind w:firstLine="720"/>
        <w:jc w:val="both"/>
        <w:rPr>
          <w:rFonts w:ascii="Arial" w:hAnsi="Arial" w:cs="Arial"/>
          <w:sz w:val="24"/>
          <w:szCs w:val="24"/>
        </w:rPr>
      </w:pPr>
      <w:r w:rsidRPr="00AF5643">
        <w:rPr>
          <w:rFonts w:ascii="Arial" w:hAnsi="Arial" w:cs="Arial"/>
          <w:sz w:val="24"/>
          <w:szCs w:val="24"/>
        </w:rPr>
        <w:t xml:space="preserve">Pada konteks komparatif di beberapa negara demokrasi baru, para ilmuwan politik menekankan bagaimana peran organisasi masyarakat sipil dalam demokrasi (Uhlin 2009:271; Fioramonti dan Fiori 2010:26-27): Pertama, organisasi masyarakat sipil menciptakan hubungan formal untuk menghubungkan berbagai kepentingan dalam masyarakat dan juga untuk </w:t>
      </w:r>
      <w:r w:rsidRPr="00AF5643">
        <w:rPr>
          <w:rFonts w:ascii="Arial" w:hAnsi="Arial" w:cs="Arial"/>
          <w:sz w:val="24"/>
          <w:szCs w:val="24"/>
        </w:rPr>
        <w:lastRenderedPageBreak/>
        <w:t>memfasilitasi komunikasi politik antara warga negara dan negara; Kedua, organisasi masyarakat sipil dapat menantang dan menyeimbangkan kekuatan negara apakah upaya negara untuk meningkatkan akuntabilitasnya kepada publik meningkat; Ketiga, sebagai bagian dari indikasi penting dalam penilaian demokratis, para anggota organisasi masyarakat sipil harus mendukung partisipasi politik; Keempat, kekuatan masyarakat sipil harus bertindak sebagai pembela kepentingan publik jika ada hubungan dengan negara, yang ditunjukkan dari penegakan moralitas publik dan kritik terhadap politisi dan pejabat publik; dan poin terakhir adalah masyarakat sipil harus bertindak sebagai faktor eksternal dalam pendalaman demokrasi yang melindungi demokrasi dari segala gangguan eksternal dan internal dan politik yang tidak stabil. Oleh karena itu, jika O</w:t>
      </w:r>
      <w:r w:rsidR="007102DE">
        <w:rPr>
          <w:rFonts w:ascii="Arial" w:hAnsi="Arial" w:cs="Arial"/>
          <w:sz w:val="24"/>
          <w:szCs w:val="24"/>
        </w:rPr>
        <w:t xml:space="preserve">rganisasi </w:t>
      </w:r>
      <w:r w:rsidRPr="00AF5643">
        <w:rPr>
          <w:rFonts w:ascii="Arial" w:hAnsi="Arial" w:cs="Arial"/>
          <w:sz w:val="24"/>
          <w:szCs w:val="24"/>
        </w:rPr>
        <w:t>M</w:t>
      </w:r>
      <w:r w:rsidR="007102DE">
        <w:rPr>
          <w:rFonts w:ascii="Arial" w:hAnsi="Arial" w:cs="Arial"/>
          <w:sz w:val="24"/>
          <w:szCs w:val="24"/>
        </w:rPr>
        <w:t xml:space="preserve">asyarakat </w:t>
      </w:r>
      <w:r w:rsidRPr="00AF5643">
        <w:rPr>
          <w:rFonts w:ascii="Arial" w:hAnsi="Arial" w:cs="Arial"/>
          <w:sz w:val="24"/>
          <w:szCs w:val="24"/>
        </w:rPr>
        <w:t>S</w:t>
      </w:r>
      <w:r w:rsidR="007102DE">
        <w:rPr>
          <w:rFonts w:ascii="Arial" w:hAnsi="Arial" w:cs="Arial"/>
          <w:sz w:val="24"/>
          <w:szCs w:val="24"/>
        </w:rPr>
        <w:t>ipil</w:t>
      </w:r>
      <w:r w:rsidRPr="00AF5643">
        <w:rPr>
          <w:rFonts w:ascii="Arial" w:hAnsi="Arial" w:cs="Arial"/>
          <w:sz w:val="24"/>
          <w:szCs w:val="24"/>
        </w:rPr>
        <w:t xml:space="preserve"> memperkuat peran-peran ini, mereka memastikan adanya perubahan politik yang signifikan di setiap negara.</w:t>
      </w:r>
    </w:p>
    <w:p w14:paraId="18443DEE" w14:textId="28326707" w:rsidR="00A771ED" w:rsidRPr="00AF5643" w:rsidRDefault="00A771ED" w:rsidP="00AF5643">
      <w:pPr>
        <w:spacing w:after="0" w:line="360" w:lineRule="auto"/>
        <w:jc w:val="both"/>
        <w:rPr>
          <w:rFonts w:ascii="Arial" w:hAnsi="Arial" w:cs="Arial"/>
          <w:sz w:val="24"/>
          <w:szCs w:val="24"/>
        </w:rPr>
      </w:pPr>
      <w:r w:rsidRPr="00AF5643">
        <w:rPr>
          <w:rFonts w:ascii="Arial" w:hAnsi="Arial" w:cs="Arial"/>
          <w:sz w:val="24"/>
          <w:szCs w:val="24"/>
        </w:rPr>
        <w:tab/>
        <w:t xml:space="preserve">Tujuan dasar peran serta masyarakat adalah menghasilkan input dan output yang berupa persepsi yang berguna bagi warga negara dan masyarakat yang memiliki kepentingan </w:t>
      </w:r>
      <w:r w:rsidRPr="00AF5643">
        <w:rPr>
          <w:rFonts w:ascii="Arial" w:hAnsi="Arial" w:cs="Arial"/>
          <w:i/>
          <w:sz w:val="24"/>
          <w:szCs w:val="24"/>
        </w:rPr>
        <w:t>(public interest)</w:t>
      </w:r>
      <w:r w:rsidRPr="00AF5643">
        <w:rPr>
          <w:rFonts w:ascii="Arial" w:hAnsi="Arial" w:cs="Arial"/>
          <w:sz w:val="24"/>
          <w:szCs w:val="24"/>
        </w:rPr>
        <w:t xml:space="preserve"> dalam meningkatkan kualitas pengambilan keputusan, karena dengan melibatkan masyarakat yang berkepentingan, para pengambil keputusan dapat mempertimbangkan pandangan, kebutuhan dan penghargaan dari kelompok masyarakat tersebut. Kemudian akan dituangkan kedalam sebuah bentuk konsep.</w:t>
      </w:r>
      <w:r w:rsidR="00800181">
        <w:rPr>
          <w:rFonts w:ascii="Arial" w:hAnsi="Arial" w:cs="Arial"/>
          <w:sz w:val="24"/>
          <w:szCs w:val="24"/>
        </w:rPr>
        <w:t xml:space="preserve"> </w:t>
      </w:r>
      <w:r w:rsidRPr="00AF5643">
        <w:rPr>
          <w:rFonts w:ascii="Arial" w:hAnsi="Arial" w:cs="Arial"/>
          <w:sz w:val="24"/>
          <w:szCs w:val="24"/>
        </w:rPr>
        <w:t xml:space="preserve">Yusdiyanto (2012:7) menyebutkan jika lembaga swadya masyarakat sebagai lembaga advokasi dapat memilih bentuk kemitraannya sebagai </w:t>
      </w:r>
      <w:r w:rsidRPr="00AF5643">
        <w:rPr>
          <w:rFonts w:ascii="Arial" w:hAnsi="Arial" w:cs="Arial"/>
          <w:i/>
          <w:sz w:val="24"/>
          <w:szCs w:val="24"/>
        </w:rPr>
        <w:t>critical engaggement,</w:t>
      </w:r>
      <w:r w:rsidRPr="00AF5643">
        <w:rPr>
          <w:rFonts w:ascii="Arial" w:hAnsi="Arial" w:cs="Arial"/>
          <w:sz w:val="24"/>
          <w:szCs w:val="24"/>
        </w:rPr>
        <w:t xml:space="preserve"> dan beberapa memilih </w:t>
      </w:r>
      <w:r w:rsidRPr="00AF5643">
        <w:rPr>
          <w:rFonts w:ascii="Arial" w:hAnsi="Arial" w:cs="Arial"/>
          <w:i/>
          <w:sz w:val="24"/>
          <w:szCs w:val="24"/>
        </w:rPr>
        <w:t>constructive enganggement.</w:t>
      </w:r>
    </w:p>
    <w:p w14:paraId="064F3AAE" w14:textId="4BF7C1E1" w:rsidR="00A771ED" w:rsidRPr="00AF5643" w:rsidRDefault="00A771ED" w:rsidP="00AF5643">
      <w:pPr>
        <w:spacing w:after="0" w:line="360" w:lineRule="auto"/>
        <w:ind w:firstLine="720"/>
        <w:jc w:val="both"/>
        <w:rPr>
          <w:rFonts w:ascii="Arial" w:hAnsi="Arial" w:cs="Arial"/>
          <w:sz w:val="24"/>
          <w:szCs w:val="24"/>
        </w:rPr>
      </w:pPr>
      <w:r w:rsidRPr="00AF5643">
        <w:rPr>
          <w:rFonts w:ascii="Arial" w:hAnsi="Arial" w:cs="Arial"/>
          <w:sz w:val="24"/>
          <w:szCs w:val="24"/>
        </w:rPr>
        <w:t xml:space="preserve">Melalui keterlibatan warga </w:t>
      </w:r>
      <w:r w:rsidRPr="00AF5643">
        <w:rPr>
          <w:rFonts w:ascii="Arial" w:hAnsi="Arial" w:cs="Arial"/>
          <w:i/>
          <w:sz w:val="24"/>
          <w:szCs w:val="24"/>
        </w:rPr>
        <w:t>(civic engangement),</w:t>
      </w:r>
      <w:r w:rsidRPr="00AF5643">
        <w:rPr>
          <w:rFonts w:ascii="Arial" w:hAnsi="Arial" w:cs="Arial"/>
          <w:sz w:val="24"/>
          <w:szCs w:val="24"/>
        </w:rPr>
        <w:t xml:space="preserve"> warga negara akan mampu mengembangkan pengetahuan, kecapakan, kebajikan, dan kebiasaan yang membuat demokrasi dapat bekerja secara proporsional (Patrick, 1999:4). Selanutnya bagi Patrick (1999:41) asosiasi-asosiasi masyarakat kewargaan dapat menjadi kekuatan tanding </w:t>
      </w:r>
      <w:r w:rsidRPr="00AF5643">
        <w:rPr>
          <w:rFonts w:ascii="Arial" w:hAnsi="Arial" w:cs="Arial"/>
          <w:i/>
          <w:sz w:val="24"/>
          <w:szCs w:val="24"/>
        </w:rPr>
        <w:t>(countervalling)</w:t>
      </w:r>
      <w:r w:rsidRPr="00AF5643">
        <w:rPr>
          <w:rFonts w:ascii="Arial" w:hAnsi="Arial" w:cs="Arial"/>
          <w:sz w:val="24"/>
          <w:szCs w:val="24"/>
        </w:rPr>
        <w:t xml:space="preserve"> dalam mengatasi berbagai persoalan masyarakat. </w:t>
      </w:r>
      <w:r w:rsidR="007E6D3D">
        <w:rPr>
          <w:rFonts w:ascii="Arial" w:hAnsi="Arial" w:cs="Arial"/>
          <w:sz w:val="24"/>
          <w:szCs w:val="24"/>
        </w:rPr>
        <w:t>D</w:t>
      </w:r>
      <w:r w:rsidRPr="00AF5643">
        <w:rPr>
          <w:rFonts w:ascii="Arial" w:hAnsi="Arial" w:cs="Arial"/>
          <w:sz w:val="24"/>
          <w:szCs w:val="24"/>
        </w:rPr>
        <w:t xml:space="preserve">idalam proses interaksi yang melibatkan warga negara, terjadi proses sosialisasi yang bertujuan agar pihak yang dididik mematuhi kaidah-kaidah dan nilai-nilai yang dianut oleh masyarakat. </w:t>
      </w:r>
    </w:p>
    <w:p w14:paraId="288AD04C" w14:textId="7FDA3925" w:rsidR="00A771ED" w:rsidRPr="00AF5643" w:rsidRDefault="00A771ED" w:rsidP="00AF5643">
      <w:pPr>
        <w:spacing w:after="0" w:line="360" w:lineRule="auto"/>
        <w:ind w:firstLine="720"/>
        <w:jc w:val="both"/>
        <w:rPr>
          <w:rFonts w:ascii="Arial" w:hAnsi="Arial" w:cs="Arial"/>
          <w:sz w:val="24"/>
          <w:szCs w:val="24"/>
        </w:rPr>
      </w:pPr>
      <w:r w:rsidRPr="00AF5643">
        <w:rPr>
          <w:rFonts w:ascii="Arial" w:hAnsi="Arial" w:cs="Arial"/>
          <w:sz w:val="24"/>
          <w:szCs w:val="24"/>
        </w:rPr>
        <w:t>Winarno (2009:10) menyebutkan bahwa identitas kewarganegaraan</w:t>
      </w:r>
      <w:r w:rsidR="007E6D3D">
        <w:rPr>
          <w:rFonts w:ascii="Arial" w:hAnsi="Arial" w:cs="Arial"/>
          <w:sz w:val="24"/>
          <w:szCs w:val="24"/>
        </w:rPr>
        <w:t xml:space="preserve"> pada akhirnya bermuara </w:t>
      </w:r>
      <w:r w:rsidRPr="00AF5643">
        <w:rPr>
          <w:rFonts w:ascii="Arial" w:hAnsi="Arial" w:cs="Arial"/>
          <w:sz w:val="24"/>
          <w:szCs w:val="24"/>
        </w:rPr>
        <w:t xml:space="preserve">sebagai </w:t>
      </w:r>
      <w:r w:rsidRPr="00AF5643">
        <w:rPr>
          <w:rFonts w:ascii="Arial" w:hAnsi="Arial" w:cs="Arial"/>
          <w:i/>
          <w:sz w:val="24"/>
          <w:szCs w:val="24"/>
        </w:rPr>
        <w:t>civic virtue</w:t>
      </w:r>
      <w:r w:rsidRPr="00AF5643">
        <w:rPr>
          <w:rFonts w:ascii="Arial" w:hAnsi="Arial" w:cs="Arial"/>
          <w:sz w:val="24"/>
          <w:szCs w:val="24"/>
        </w:rPr>
        <w:t xml:space="preserve"> atau kebajikan warga negara </w:t>
      </w:r>
      <w:r w:rsidR="007E6D3D">
        <w:rPr>
          <w:rFonts w:ascii="Arial" w:hAnsi="Arial" w:cs="Arial"/>
          <w:sz w:val="24"/>
          <w:szCs w:val="24"/>
        </w:rPr>
        <w:t xml:space="preserve">yang </w:t>
      </w:r>
      <w:r w:rsidRPr="00AF5643">
        <w:rPr>
          <w:rFonts w:ascii="Arial" w:hAnsi="Arial" w:cs="Arial"/>
          <w:sz w:val="24"/>
          <w:szCs w:val="24"/>
        </w:rPr>
        <w:t xml:space="preserve">perlu dibangun demi menumbuh kembangkan karakter kewarganegaraan dan komitmen kewarganegaraan. Individu yang bajik </w:t>
      </w:r>
      <w:r w:rsidRPr="00AF5643">
        <w:rPr>
          <w:rFonts w:ascii="Arial" w:hAnsi="Arial" w:cs="Arial"/>
          <w:i/>
          <w:sz w:val="24"/>
          <w:szCs w:val="24"/>
        </w:rPr>
        <w:t xml:space="preserve">(virtue) </w:t>
      </w:r>
      <w:r w:rsidRPr="00AF5643">
        <w:rPr>
          <w:rFonts w:ascii="Arial" w:hAnsi="Arial" w:cs="Arial"/>
          <w:sz w:val="24"/>
          <w:szCs w:val="24"/>
        </w:rPr>
        <w:t xml:space="preserve">pasti memiliki </w:t>
      </w:r>
      <w:r w:rsidRPr="00AF5643">
        <w:rPr>
          <w:rFonts w:ascii="Arial" w:hAnsi="Arial" w:cs="Arial"/>
          <w:sz w:val="24"/>
          <w:szCs w:val="24"/>
        </w:rPr>
        <w:lastRenderedPageBreak/>
        <w:t>kharakteristik tidak sebagai seseorang melainkan sebagai publik yang berkualitas yang mampu menyesuaikan dengan standar-standar yang tertulis dalam UU, norma, atau adat istiadat secara keseluruhan, dan menurut Quingley dalam Winataputra dan Budimansyah (2007:60) warga negara yang bajik mampu menekan kepentingan pribadi dengan menekankan kepentingan publik.</w:t>
      </w:r>
    </w:p>
    <w:p w14:paraId="7065B817" w14:textId="77777777" w:rsidR="00A771ED" w:rsidRPr="00AF5643" w:rsidRDefault="00A771ED" w:rsidP="00AF5643">
      <w:pPr>
        <w:spacing w:after="0" w:line="360" w:lineRule="auto"/>
        <w:jc w:val="both"/>
        <w:rPr>
          <w:rFonts w:ascii="Arial" w:hAnsi="Arial" w:cs="Arial"/>
          <w:b/>
          <w:sz w:val="24"/>
          <w:szCs w:val="24"/>
        </w:rPr>
      </w:pPr>
    </w:p>
    <w:p w14:paraId="09544B50" w14:textId="77777777" w:rsidR="00A771ED" w:rsidRPr="00AF5643" w:rsidRDefault="00A771ED" w:rsidP="00AF5643">
      <w:pPr>
        <w:spacing w:after="0" w:line="360" w:lineRule="auto"/>
        <w:jc w:val="both"/>
        <w:rPr>
          <w:rFonts w:ascii="Arial" w:hAnsi="Arial" w:cs="Arial"/>
          <w:b/>
          <w:sz w:val="24"/>
          <w:szCs w:val="24"/>
        </w:rPr>
      </w:pPr>
      <w:r w:rsidRPr="00AF5643">
        <w:rPr>
          <w:rFonts w:ascii="Arial" w:hAnsi="Arial" w:cs="Arial"/>
          <w:b/>
          <w:sz w:val="24"/>
          <w:szCs w:val="24"/>
        </w:rPr>
        <w:t>Peran MCW dalam Membangun Budaya Anti-Korupsi</w:t>
      </w:r>
    </w:p>
    <w:p w14:paraId="1E82ACEE" w14:textId="3E91F1A0" w:rsidR="00A771ED" w:rsidRPr="00AF5643" w:rsidRDefault="00A771ED" w:rsidP="00AF5643">
      <w:pPr>
        <w:spacing w:after="0" w:line="360" w:lineRule="auto"/>
        <w:ind w:firstLine="720"/>
        <w:jc w:val="both"/>
        <w:rPr>
          <w:rFonts w:ascii="Arial" w:hAnsi="Arial" w:cs="Arial"/>
          <w:sz w:val="24"/>
          <w:szCs w:val="24"/>
        </w:rPr>
      </w:pPr>
      <w:r w:rsidRPr="00AF5643">
        <w:rPr>
          <w:rFonts w:ascii="Arial" w:hAnsi="Arial" w:cs="Arial"/>
          <w:sz w:val="24"/>
          <w:szCs w:val="24"/>
        </w:rPr>
        <w:t xml:space="preserve">Pada era perkotaan, terjadi penurunan budaya kewarganegaraan dalam perkembangan demokrasi, sebagai buktinya semakin merosotnya tingkat kepercayaan warga negara atau warga kota terhadap pemerintah dan aktivitas-aktivitas politik lainnya. Hal ini dapat ditengarai dari masifnya kejahatan korupsi ditingkat daerah khususnya di wilayah Malang Raya. Maka penting adanya revitaliasi dalam membangun kembali budaya kewarganegraan oleh warga negara perlu untuk kembali di angkat eksistensinya. Reddel and Woolcock dalam Brackerz, Zwart dkk (2005:14) menawarkan cara yaitu dengan melibatkan lebih luas cakupan warga negara/warga kota sebagai </w:t>
      </w:r>
      <w:r w:rsidRPr="00AF5643">
        <w:rPr>
          <w:rFonts w:ascii="Arial" w:hAnsi="Arial" w:cs="Arial"/>
          <w:i/>
          <w:sz w:val="24"/>
          <w:szCs w:val="24"/>
        </w:rPr>
        <w:t>stakeholders</w:t>
      </w:r>
      <w:r w:rsidRPr="00AF5643">
        <w:rPr>
          <w:rFonts w:ascii="Arial" w:hAnsi="Arial" w:cs="Arial"/>
          <w:sz w:val="24"/>
          <w:szCs w:val="24"/>
        </w:rPr>
        <w:t xml:space="preserve"> dalam pembuatan keputuasan di suatu daerah akan menjadi pembelajaran tersendiri bagi masyarakat, misalnya dalam mengatasi </w:t>
      </w:r>
      <w:r w:rsidRPr="00AF5643">
        <w:rPr>
          <w:rFonts w:ascii="Arial" w:hAnsi="Arial" w:cs="Arial"/>
          <w:i/>
          <w:sz w:val="24"/>
          <w:szCs w:val="24"/>
        </w:rPr>
        <w:t>(counterattack)</w:t>
      </w:r>
      <w:r w:rsidRPr="00AF5643">
        <w:rPr>
          <w:rFonts w:ascii="Arial" w:hAnsi="Arial" w:cs="Arial"/>
          <w:sz w:val="24"/>
          <w:szCs w:val="24"/>
        </w:rPr>
        <w:t xml:space="preserve"> atau sinisme dan animo masyarakat terhadap pemerintah. Bentuk kegiatan semacam itu tentunya dapat melahirkan identitas budaya kewargaan tersendiri.</w:t>
      </w:r>
    </w:p>
    <w:p w14:paraId="19694223" w14:textId="77777777" w:rsidR="00800181" w:rsidRDefault="00A771ED" w:rsidP="00AF5643">
      <w:pPr>
        <w:spacing w:after="0" w:line="360" w:lineRule="auto"/>
        <w:ind w:firstLine="720"/>
        <w:jc w:val="both"/>
        <w:rPr>
          <w:rFonts w:ascii="Arial" w:hAnsi="Arial" w:cs="Arial"/>
          <w:sz w:val="24"/>
          <w:szCs w:val="24"/>
        </w:rPr>
      </w:pPr>
      <w:r w:rsidRPr="00AF5643">
        <w:rPr>
          <w:rFonts w:ascii="Arial" w:hAnsi="Arial" w:cs="Arial"/>
          <w:sz w:val="24"/>
          <w:szCs w:val="24"/>
        </w:rPr>
        <w:t>Dalam pemeberantasan kasus-kasus korupsi yang menjadi tugas berat adalah mengkonsolidasikan gerakan rakyat. Membangun kesadaran kritis agar rakyat memahami bahwa korupsi telah merusak sendi-sendi kehidupan. Maka penguatan gerakan rakyat menjadi agenda penting dalam memerangi korupsi. Agar tindakan semacam itu menjadi sebuah budaya dalam masyarakat.</w:t>
      </w:r>
    </w:p>
    <w:p w14:paraId="1630F451" w14:textId="30A73356" w:rsidR="00A771ED" w:rsidRPr="00AF5643" w:rsidRDefault="00A771ED" w:rsidP="00AF5643">
      <w:pPr>
        <w:spacing w:after="0" w:line="360" w:lineRule="auto"/>
        <w:ind w:firstLine="720"/>
        <w:jc w:val="both"/>
        <w:rPr>
          <w:rFonts w:ascii="Arial" w:hAnsi="Arial" w:cs="Arial"/>
          <w:sz w:val="24"/>
          <w:szCs w:val="24"/>
        </w:rPr>
      </w:pPr>
      <w:r w:rsidRPr="00AF5643">
        <w:rPr>
          <w:rFonts w:ascii="Arial" w:hAnsi="Arial" w:cs="Arial"/>
          <w:sz w:val="24"/>
          <w:szCs w:val="24"/>
        </w:rPr>
        <w:t xml:space="preserve"> Kebudayaan merupakan </w:t>
      </w:r>
      <w:r w:rsidRPr="00AF5643">
        <w:rPr>
          <w:rFonts w:ascii="Arial" w:hAnsi="Arial" w:cs="Arial"/>
          <w:i/>
          <w:sz w:val="24"/>
          <w:szCs w:val="24"/>
        </w:rPr>
        <w:t xml:space="preserve">blue print of behavior, </w:t>
      </w:r>
      <w:r w:rsidRPr="00AF5643">
        <w:rPr>
          <w:rFonts w:ascii="Arial" w:hAnsi="Arial" w:cs="Arial"/>
          <w:sz w:val="24"/>
          <w:szCs w:val="24"/>
        </w:rPr>
        <w:t>dengan memberikan pedoman kepada masyarakat untuk berperilaku dan bertindak. Menurut Saleh dan Munif (2015:311) menyebutkan ciri-ciri umum kebudayaan adalah dipelajari, diwariskan dan diteruskan, hidup dalam masyarakat, dikembangkan dan berubah, serta berintegrasi. Berdasar pada pedoman yang warga patuhi, masyarakat membentuk prosedur-prosedur dalam mencapai tujuan yang diinginkan.</w:t>
      </w:r>
    </w:p>
    <w:p w14:paraId="6F198756" w14:textId="3D2C017A" w:rsidR="00A771ED" w:rsidRPr="00AF5643" w:rsidRDefault="00A771ED" w:rsidP="00AF5643">
      <w:pPr>
        <w:spacing w:after="0" w:line="360" w:lineRule="auto"/>
        <w:ind w:firstLine="720"/>
        <w:jc w:val="both"/>
        <w:rPr>
          <w:rFonts w:ascii="Arial" w:hAnsi="Arial" w:cs="Arial"/>
          <w:sz w:val="24"/>
          <w:szCs w:val="24"/>
        </w:rPr>
      </w:pPr>
      <w:r w:rsidRPr="00AF5643">
        <w:rPr>
          <w:rFonts w:ascii="Arial" w:hAnsi="Arial" w:cs="Arial"/>
          <w:sz w:val="24"/>
          <w:szCs w:val="24"/>
        </w:rPr>
        <w:t xml:space="preserve">Pendidikan antikorupsi perlu dilakukan dalam upaya pemberantasan korupsi. Pemberantasan korupsi harus dilaksanakan dengan konsisten, bukan hanya menangkap dan mengadili pelaku korupsi, namun lebih kepada </w:t>
      </w:r>
      <w:r w:rsidRPr="00AF5643">
        <w:rPr>
          <w:rFonts w:ascii="Arial" w:hAnsi="Arial" w:cs="Arial"/>
          <w:sz w:val="24"/>
          <w:szCs w:val="24"/>
        </w:rPr>
        <w:lastRenderedPageBreak/>
        <w:t xml:space="preserve">memberikan pemahaman dan kesadaran yang dilakukan melalui sosialisasi, kampanye antikorupsi lokas, nasional, dan lintas negara (Gephart, 2016: 49-77). Osipian (2007:313) menganggap korupsi memang sebagai fenomena yang kompleks dan multifaset. Dalam mengatasi persoalan korupsi, </w:t>
      </w:r>
      <w:r w:rsidRPr="00AF5643">
        <w:rPr>
          <w:rFonts w:ascii="Arial" w:hAnsi="Arial" w:cs="Arial"/>
          <w:i/>
          <w:sz w:val="24"/>
          <w:szCs w:val="24"/>
        </w:rPr>
        <w:t>Millennium Challenge Corporation</w:t>
      </w:r>
      <w:r w:rsidRPr="00AF5643">
        <w:rPr>
          <w:rFonts w:ascii="Arial" w:hAnsi="Arial" w:cs="Arial"/>
          <w:sz w:val="24"/>
          <w:szCs w:val="24"/>
        </w:rPr>
        <w:t xml:space="preserve"> (MCC) (2007:8) telah menggambarkan reformasi anti-korupsi sebagai "maraton dan bukan sp</w:t>
      </w:r>
      <w:r w:rsidR="00B80E99">
        <w:rPr>
          <w:rFonts w:ascii="Arial" w:hAnsi="Arial" w:cs="Arial"/>
          <w:sz w:val="24"/>
          <w:szCs w:val="24"/>
        </w:rPr>
        <w:t>irit</w:t>
      </w:r>
      <w:r w:rsidRPr="00AF5643">
        <w:rPr>
          <w:rFonts w:ascii="Arial" w:hAnsi="Arial" w:cs="Arial"/>
          <w:sz w:val="24"/>
          <w:szCs w:val="24"/>
        </w:rPr>
        <w:t>."</w:t>
      </w:r>
    </w:p>
    <w:p w14:paraId="4169EC1F" w14:textId="77777777" w:rsidR="00A771ED" w:rsidRPr="00AF5643" w:rsidRDefault="00A771ED" w:rsidP="00AF5643">
      <w:pPr>
        <w:spacing w:after="0" w:line="360" w:lineRule="auto"/>
        <w:ind w:firstLine="720"/>
        <w:jc w:val="both"/>
        <w:rPr>
          <w:rFonts w:ascii="Arial" w:hAnsi="Arial" w:cs="Arial"/>
          <w:sz w:val="24"/>
          <w:szCs w:val="24"/>
        </w:rPr>
      </w:pPr>
      <w:r w:rsidRPr="00AF5643">
        <w:rPr>
          <w:rFonts w:ascii="Arial" w:hAnsi="Arial" w:cs="Arial"/>
          <w:sz w:val="24"/>
          <w:szCs w:val="24"/>
        </w:rPr>
        <w:t>Mengendalikan korupsi dapat dilakukan melalui alat yang berupa struktur hukuman dalam masyarakat. Agar hukuman benar-benar menjadi alat dalam menangkal korupsi maka sistem hukum dan budaya suatu negara harus efektif (Chowdhury, Desai, &amp; Audretsc, 2018: 44). Menengok keberhasilan Singapura dijelaskan dalam artikel Quah (2017), bahwa kemauan politik sangat penting untuk keberhasilan pelaksanaan perjuangan dalam memerangi kejahatan korupsi (anti-korupsi). Karena bagi Quah, bentuk sikap politis dapat mengubah "budaya korupsi” jika mereka ingin melakukannya.</w:t>
      </w:r>
    </w:p>
    <w:p w14:paraId="17944119" w14:textId="5BFE54A7" w:rsidR="00A771ED" w:rsidRDefault="00A771ED" w:rsidP="00AF5643">
      <w:pPr>
        <w:spacing w:after="0" w:line="360" w:lineRule="auto"/>
        <w:ind w:firstLine="720"/>
        <w:jc w:val="both"/>
        <w:rPr>
          <w:rFonts w:ascii="Arial" w:hAnsi="Arial" w:cs="Arial"/>
          <w:sz w:val="24"/>
          <w:szCs w:val="24"/>
        </w:rPr>
      </w:pPr>
      <w:r w:rsidRPr="00AF5643">
        <w:rPr>
          <w:rFonts w:ascii="Arial" w:hAnsi="Arial" w:cs="Arial"/>
          <w:sz w:val="24"/>
          <w:szCs w:val="24"/>
        </w:rPr>
        <w:t>Sementara Malang Corruption Watch sebagai gerakan masyarakat sipil dalam membangun budaya anti korupsi di tingkat daerah tidak hanya melakukan monitoring, investigasi, dan pengawasan saja. Dalam memerangi kejahatan tindak pidana korupsi ini</w:t>
      </w:r>
      <w:r w:rsidR="00800181">
        <w:rPr>
          <w:rFonts w:ascii="Arial" w:hAnsi="Arial" w:cs="Arial"/>
          <w:sz w:val="24"/>
          <w:szCs w:val="24"/>
        </w:rPr>
        <w:t>,</w:t>
      </w:r>
      <w:r w:rsidRPr="00AF5643">
        <w:rPr>
          <w:rFonts w:ascii="Arial" w:hAnsi="Arial" w:cs="Arial"/>
          <w:sz w:val="24"/>
          <w:szCs w:val="24"/>
        </w:rPr>
        <w:t xml:space="preserve"> MCW mengembangkan beberapa kegiatan diantaranya adalah Pendidikan Politik Rakyat, Kelompok Warga Mengawal Pelayanan Publik, Mengkampanyekan Gerakan Anti Korupsi, Dunia Digital Menjadi Arus Utama Informasi, dan Sekolah Anti Korupsi (Laporan MCW, 2017). </w:t>
      </w:r>
    </w:p>
    <w:p w14:paraId="47026FBF" w14:textId="77777777" w:rsidR="00B80E99" w:rsidRPr="00AF5643" w:rsidRDefault="00B80E99" w:rsidP="00AF5643">
      <w:pPr>
        <w:spacing w:after="0" w:line="360" w:lineRule="auto"/>
        <w:ind w:firstLine="720"/>
        <w:jc w:val="both"/>
        <w:rPr>
          <w:rFonts w:ascii="Arial" w:hAnsi="Arial" w:cs="Arial"/>
          <w:sz w:val="24"/>
          <w:szCs w:val="24"/>
        </w:rPr>
      </w:pPr>
    </w:p>
    <w:p w14:paraId="59403D8A" w14:textId="77777777" w:rsidR="00A771ED" w:rsidRPr="00AF5643" w:rsidRDefault="00A771ED" w:rsidP="00AF5643">
      <w:pPr>
        <w:pStyle w:val="ListParagraph"/>
        <w:numPr>
          <w:ilvl w:val="0"/>
          <w:numId w:val="2"/>
        </w:numPr>
        <w:spacing w:after="0" w:line="360" w:lineRule="auto"/>
        <w:ind w:left="426"/>
        <w:jc w:val="both"/>
        <w:rPr>
          <w:rFonts w:ascii="Arial" w:hAnsi="Arial" w:cs="Arial"/>
          <w:b/>
          <w:sz w:val="24"/>
          <w:szCs w:val="24"/>
        </w:rPr>
      </w:pPr>
      <w:r w:rsidRPr="00AF5643">
        <w:rPr>
          <w:rFonts w:ascii="Arial" w:hAnsi="Arial" w:cs="Arial"/>
          <w:b/>
          <w:sz w:val="24"/>
          <w:szCs w:val="24"/>
        </w:rPr>
        <w:t>Pendidikan Politik Rakyat</w:t>
      </w:r>
    </w:p>
    <w:p w14:paraId="1085C355" w14:textId="77777777" w:rsidR="00A771ED" w:rsidRPr="00AF5643" w:rsidRDefault="00A771ED" w:rsidP="00AF5643">
      <w:pPr>
        <w:spacing w:after="0" w:line="360" w:lineRule="auto"/>
        <w:ind w:firstLine="720"/>
        <w:jc w:val="both"/>
        <w:rPr>
          <w:rFonts w:ascii="Arial" w:hAnsi="Arial" w:cs="Arial"/>
          <w:sz w:val="24"/>
          <w:szCs w:val="24"/>
        </w:rPr>
      </w:pPr>
      <w:r w:rsidRPr="00AF5643">
        <w:rPr>
          <w:rFonts w:ascii="Arial" w:hAnsi="Arial" w:cs="Arial"/>
          <w:sz w:val="24"/>
          <w:szCs w:val="24"/>
        </w:rPr>
        <w:t>Dalam pendidikan politik rakyat yang dilakukan oleh Malang Corruption Watch merupakan proses dalam membangun kesadaran kritis masyarakat dengan diawali memberikan pemahaman hak dan kewajiban sebagai warga negara. Melalui pengatahuan tentang hak dan kewajiban sebagai warga negara, maka masyarakat akan turut ikut serta dalam membangun partisipasi aktif di masyarakat. Beberapa metode dan sara yang dikembangkan oleh MCW dalam pendidikan politik rakyat ini adalah sekolah rakyat dan forum warga (Laporan Akhir MCW, 2017).</w:t>
      </w:r>
    </w:p>
    <w:p w14:paraId="729EAC96" w14:textId="77777777" w:rsidR="00A771ED" w:rsidRPr="00AF5643" w:rsidRDefault="00A771ED" w:rsidP="00AF5643">
      <w:pPr>
        <w:pStyle w:val="ListParagraph"/>
        <w:numPr>
          <w:ilvl w:val="0"/>
          <w:numId w:val="2"/>
        </w:numPr>
        <w:spacing w:after="0" w:line="360" w:lineRule="auto"/>
        <w:ind w:left="426"/>
        <w:jc w:val="both"/>
        <w:rPr>
          <w:rFonts w:ascii="Arial" w:hAnsi="Arial" w:cs="Arial"/>
          <w:b/>
          <w:sz w:val="24"/>
          <w:szCs w:val="24"/>
        </w:rPr>
      </w:pPr>
      <w:r w:rsidRPr="00AF5643">
        <w:rPr>
          <w:rFonts w:ascii="Arial" w:hAnsi="Arial" w:cs="Arial"/>
          <w:b/>
          <w:sz w:val="24"/>
          <w:szCs w:val="24"/>
        </w:rPr>
        <w:t xml:space="preserve">Sekolah Rakyat </w:t>
      </w:r>
    </w:p>
    <w:p w14:paraId="3341D634" w14:textId="0DFA9880" w:rsidR="00A771ED" w:rsidRPr="00AF5643" w:rsidRDefault="00A771ED" w:rsidP="00AF5643">
      <w:pPr>
        <w:spacing w:after="0" w:line="360" w:lineRule="auto"/>
        <w:ind w:firstLine="720"/>
        <w:jc w:val="both"/>
        <w:rPr>
          <w:rFonts w:ascii="Arial" w:hAnsi="Arial" w:cs="Arial"/>
          <w:sz w:val="24"/>
          <w:szCs w:val="24"/>
        </w:rPr>
      </w:pPr>
      <w:r w:rsidRPr="00AF5643">
        <w:rPr>
          <w:rFonts w:ascii="Arial" w:hAnsi="Arial" w:cs="Arial"/>
          <w:sz w:val="24"/>
          <w:szCs w:val="24"/>
        </w:rPr>
        <w:t xml:space="preserve">Sekolah rakyat merupakan sarana untuk memberikan </w:t>
      </w:r>
      <w:r w:rsidRPr="00AF5643">
        <w:rPr>
          <w:rFonts w:ascii="Arial" w:hAnsi="Arial" w:cs="Arial"/>
          <w:i/>
          <w:sz w:val="24"/>
          <w:szCs w:val="24"/>
        </w:rPr>
        <w:t>transfer</w:t>
      </w:r>
      <w:r w:rsidRPr="00AF5643">
        <w:rPr>
          <w:rFonts w:ascii="Arial" w:hAnsi="Arial" w:cs="Arial"/>
          <w:sz w:val="24"/>
          <w:szCs w:val="24"/>
        </w:rPr>
        <w:t xml:space="preserve"> pengetahuan dan pengalaman, utamanya kepada aktor warga. Tujuan dari sekolah rakyat adalah menyiapkan aktor-aktor warga yang siap dan kompeten </w:t>
      </w:r>
      <w:r w:rsidRPr="00AF5643">
        <w:rPr>
          <w:rFonts w:ascii="Arial" w:hAnsi="Arial" w:cs="Arial"/>
          <w:sz w:val="24"/>
          <w:szCs w:val="24"/>
        </w:rPr>
        <w:lastRenderedPageBreak/>
        <w:t>untuk melakukan pengorganisasian dan advokasi di wilayah masing-masing. Selain itu melalui aktor-aktor yang berkompeten akan mampu membangun zona-zona anti korupsi dengan membuka pos pengaduan dan melakukan pendidikan publik kepada warga sekitarnya</w:t>
      </w:r>
      <w:r w:rsidR="007102DE">
        <w:rPr>
          <w:rFonts w:ascii="Arial" w:hAnsi="Arial" w:cs="Arial"/>
          <w:sz w:val="24"/>
          <w:szCs w:val="24"/>
        </w:rPr>
        <w:t xml:space="preserve"> </w:t>
      </w:r>
      <w:r w:rsidR="007102DE" w:rsidRPr="00AF5643">
        <w:rPr>
          <w:rFonts w:ascii="Arial" w:hAnsi="Arial" w:cs="Arial"/>
          <w:sz w:val="24"/>
          <w:szCs w:val="24"/>
        </w:rPr>
        <w:t>(Laporan Akhir MCW, 2017)</w:t>
      </w:r>
      <w:r w:rsidRPr="00AF5643">
        <w:rPr>
          <w:rFonts w:ascii="Arial" w:hAnsi="Arial" w:cs="Arial"/>
          <w:sz w:val="24"/>
          <w:szCs w:val="24"/>
        </w:rPr>
        <w:t xml:space="preserve">. </w:t>
      </w:r>
    </w:p>
    <w:p w14:paraId="05C390B4" w14:textId="77777777" w:rsidR="00A771ED" w:rsidRPr="00AF5643" w:rsidRDefault="00A771ED" w:rsidP="00AF5643">
      <w:pPr>
        <w:pStyle w:val="ListParagraph"/>
        <w:numPr>
          <w:ilvl w:val="0"/>
          <w:numId w:val="2"/>
        </w:numPr>
        <w:spacing w:after="0" w:line="360" w:lineRule="auto"/>
        <w:ind w:left="426"/>
        <w:jc w:val="both"/>
        <w:rPr>
          <w:rFonts w:ascii="Arial" w:hAnsi="Arial" w:cs="Arial"/>
          <w:b/>
          <w:sz w:val="24"/>
          <w:szCs w:val="24"/>
        </w:rPr>
      </w:pPr>
      <w:r w:rsidRPr="00AF5643">
        <w:rPr>
          <w:rFonts w:ascii="Arial" w:hAnsi="Arial" w:cs="Arial"/>
          <w:b/>
          <w:sz w:val="24"/>
          <w:szCs w:val="24"/>
        </w:rPr>
        <w:t>Forum Warga</w:t>
      </w:r>
    </w:p>
    <w:p w14:paraId="3A930602" w14:textId="40BDDB6E" w:rsidR="00A771ED" w:rsidRPr="00AF5643" w:rsidRDefault="00A771ED" w:rsidP="00AF5643">
      <w:pPr>
        <w:spacing w:after="0" w:line="360" w:lineRule="auto"/>
        <w:ind w:firstLine="720"/>
        <w:jc w:val="both"/>
        <w:rPr>
          <w:rFonts w:ascii="Arial" w:hAnsi="Arial" w:cs="Arial"/>
          <w:b/>
          <w:sz w:val="24"/>
          <w:szCs w:val="24"/>
        </w:rPr>
      </w:pPr>
      <w:r w:rsidRPr="00AF5643">
        <w:rPr>
          <w:rFonts w:ascii="Arial" w:hAnsi="Arial" w:cs="Arial"/>
          <w:sz w:val="24"/>
          <w:szCs w:val="24"/>
        </w:rPr>
        <w:t>Berdasarkan data laporan MCW, untuk membangun kesadaran kritis warga dilakukan aktivitas rutin berupa forum warga yang tersebar diberbagai wilayah Malang Raya. Kegiatan ini dilakukan sebagai bentuk diaspora gerakan pengorganisian. Berikut detail forum warga dan kelompok warga yang bertujuan dalam peningkatan kapasitas dan monitoring kebijakan publik</w:t>
      </w:r>
      <w:r w:rsidR="007102DE">
        <w:rPr>
          <w:rFonts w:ascii="Arial" w:hAnsi="Arial" w:cs="Arial"/>
          <w:sz w:val="24"/>
          <w:szCs w:val="24"/>
        </w:rPr>
        <w:t xml:space="preserve"> </w:t>
      </w:r>
      <w:r w:rsidR="007102DE" w:rsidRPr="00AF5643">
        <w:rPr>
          <w:rFonts w:ascii="Arial" w:hAnsi="Arial" w:cs="Arial"/>
          <w:sz w:val="24"/>
          <w:szCs w:val="24"/>
        </w:rPr>
        <w:t>(Laporan Akhir MCW, 2017)</w:t>
      </w:r>
      <w:r w:rsidRPr="00AF5643">
        <w:rPr>
          <w:rFonts w:ascii="Arial" w:hAnsi="Arial" w:cs="Arial"/>
          <w:sz w:val="24"/>
          <w:szCs w:val="24"/>
        </w:rPr>
        <w:t>.</w:t>
      </w:r>
    </w:p>
    <w:p w14:paraId="651D73D6" w14:textId="77777777" w:rsidR="00A771ED" w:rsidRPr="00AF5643" w:rsidRDefault="00A771ED" w:rsidP="00AF5643">
      <w:pPr>
        <w:pStyle w:val="ListParagraph"/>
        <w:numPr>
          <w:ilvl w:val="0"/>
          <w:numId w:val="2"/>
        </w:numPr>
        <w:spacing w:after="0" w:line="360" w:lineRule="auto"/>
        <w:ind w:left="426"/>
        <w:jc w:val="both"/>
        <w:rPr>
          <w:rFonts w:ascii="Arial" w:hAnsi="Arial" w:cs="Arial"/>
          <w:b/>
          <w:sz w:val="24"/>
          <w:szCs w:val="24"/>
        </w:rPr>
      </w:pPr>
      <w:r w:rsidRPr="00AF5643">
        <w:rPr>
          <w:rFonts w:ascii="Arial" w:hAnsi="Arial" w:cs="Arial"/>
          <w:b/>
          <w:sz w:val="24"/>
          <w:szCs w:val="24"/>
        </w:rPr>
        <w:t>Kelompok Warga Mengawal Pelayanan Publik</w:t>
      </w:r>
    </w:p>
    <w:p w14:paraId="35F1D4AD" w14:textId="1BCF9E4F" w:rsidR="00A771ED" w:rsidRPr="00AF5643" w:rsidRDefault="00A771ED" w:rsidP="00AF5643">
      <w:pPr>
        <w:spacing w:after="0" w:line="360" w:lineRule="auto"/>
        <w:ind w:firstLine="720"/>
        <w:jc w:val="both"/>
        <w:rPr>
          <w:rFonts w:ascii="Arial" w:hAnsi="Arial" w:cs="Arial"/>
          <w:sz w:val="24"/>
          <w:szCs w:val="24"/>
        </w:rPr>
      </w:pPr>
      <w:r w:rsidRPr="00AF5643">
        <w:rPr>
          <w:rFonts w:ascii="Arial" w:hAnsi="Arial" w:cs="Arial"/>
          <w:sz w:val="24"/>
          <w:szCs w:val="24"/>
        </w:rPr>
        <w:t>Dalam kegiatan kelompok warga mengawal pelayanan publik, MCW bersama warga Malang Raya membentuk Forum Masyarakat Peduli Pendidikan (FMPP) yang fokus dalam pemantauan dan advokasi pelayanan pendidikan. Harapannya dengan adanya FMPP mendorong sekolah bersih dari pungli. Sedang pada awal tahun 2017 dibentuk kelompok masyarakat yang fokus pada pemantauan dan advokasi pelayanan kesehatan yaitu Forum Masyarakat Peduli Kesehatan (FMPK). Dengan adanya FMPK dapat menggugat pelayanan kesehatan yang tidak pro rakyat</w:t>
      </w:r>
      <w:r w:rsidR="002D2243">
        <w:rPr>
          <w:rFonts w:ascii="Arial" w:hAnsi="Arial" w:cs="Arial"/>
          <w:sz w:val="24"/>
          <w:szCs w:val="24"/>
        </w:rPr>
        <w:t xml:space="preserve"> </w:t>
      </w:r>
      <w:r w:rsidR="002D2243" w:rsidRPr="00AF5643">
        <w:rPr>
          <w:rFonts w:ascii="Arial" w:hAnsi="Arial" w:cs="Arial"/>
          <w:sz w:val="24"/>
          <w:szCs w:val="24"/>
        </w:rPr>
        <w:t>(Laporan Akhir MCW, 2017)</w:t>
      </w:r>
      <w:r w:rsidRPr="00AF5643">
        <w:rPr>
          <w:rFonts w:ascii="Arial" w:hAnsi="Arial" w:cs="Arial"/>
          <w:sz w:val="24"/>
          <w:szCs w:val="24"/>
        </w:rPr>
        <w:t>.</w:t>
      </w:r>
    </w:p>
    <w:p w14:paraId="40DBACC5" w14:textId="77777777" w:rsidR="00A771ED" w:rsidRPr="00AF5643" w:rsidRDefault="00A771ED" w:rsidP="00AF5643">
      <w:pPr>
        <w:pStyle w:val="ListParagraph"/>
        <w:numPr>
          <w:ilvl w:val="0"/>
          <w:numId w:val="2"/>
        </w:numPr>
        <w:spacing w:after="0" w:line="360" w:lineRule="auto"/>
        <w:ind w:left="426"/>
        <w:jc w:val="both"/>
        <w:rPr>
          <w:rFonts w:ascii="Arial" w:hAnsi="Arial" w:cs="Arial"/>
          <w:b/>
          <w:sz w:val="24"/>
          <w:szCs w:val="24"/>
        </w:rPr>
      </w:pPr>
      <w:r w:rsidRPr="00AF5643">
        <w:rPr>
          <w:rFonts w:ascii="Arial" w:hAnsi="Arial" w:cs="Arial"/>
          <w:b/>
          <w:sz w:val="24"/>
          <w:szCs w:val="24"/>
        </w:rPr>
        <w:t>Mengkampanyekan Gerakan Anti Korupsi</w:t>
      </w:r>
    </w:p>
    <w:p w14:paraId="467FD63C" w14:textId="2A949627" w:rsidR="00A771ED" w:rsidRPr="00AF5643" w:rsidRDefault="00A771ED" w:rsidP="00AF5643">
      <w:pPr>
        <w:spacing w:after="0" w:line="360" w:lineRule="auto"/>
        <w:ind w:firstLine="720"/>
        <w:jc w:val="both"/>
        <w:rPr>
          <w:rFonts w:ascii="Arial" w:hAnsi="Arial" w:cs="Arial"/>
          <w:sz w:val="24"/>
          <w:szCs w:val="24"/>
        </w:rPr>
      </w:pPr>
      <w:r w:rsidRPr="00AF5643">
        <w:rPr>
          <w:rFonts w:ascii="Arial" w:hAnsi="Arial" w:cs="Arial"/>
          <w:sz w:val="24"/>
          <w:szCs w:val="24"/>
        </w:rPr>
        <w:t>Penguatan warga dilakukan melalui gerakan bersama rakyat dalam pencegahan korupsi dapat dilakukan melalui pendidikan publik. Dalam menyebarkan gerakan anti korupsi MCW menggunakan berbagai metode, salah satunya melalui kampanye anti korupsi. Kampanye publik sebagai bentuk edukasi anti korupsi kepada masyarakat menjadi peran penting sebagai gerakan anti korupsi. Contohnya yang telah dilakukan oleh MCW yaitu dalam membangun gerakan anti korupsi dilakukan melalui bentuk bioskop warga dan pagelaran seni anti korupsi. Tujuannya adalah memberikan dampak kepada masyarakat dengan menyatukan perspektif terhadap kejahatan korupsi sebagai musuh bersama</w:t>
      </w:r>
      <w:r w:rsidR="00B70860">
        <w:rPr>
          <w:rFonts w:ascii="Arial" w:hAnsi="Arial" w:cs="Arial"/>
          <w:sz w:val="24"/>
          <w:szCs w:val="24"/>
        </w:rPr>
        <w:t xml:space="preserve"> </w:t>
      </w:r>
      <w:r w:rsidR="00B70860" w:rsidRPr="00AF5643">
        <w:rPr>
          <w:rFonts w:ascii="Arial" w:hAnsi="Arial" w:cs="Arial"/>
          <w:sz w:val="24"/>
          <w:szCs w:val="24"/>
        </w:rPr>
        <w:t>(Laporan Akhir MCW, 2017).</w:t>
      </w:r>
      <w:r w:rsidRPr="00AF5643">
        <w:rPr>
          <w:rFonts w:ascii="Arial" w:hAnsi="Arial" w:cs="Arial"/>
          <w:sz w:val="24"/>
          <w:szCs w:val="24"/>
        </w:rPr>
        <w:t xml:space="preserve"> </w:t>
      </w:r>
    </w:p>
    <w:p w14:paraId="0BFA6BE5" w14:textId="77777777" w:rsidR="00A771ED" w:rsidRPr="00AF5643" w:rsidRDefault="00A771ED" w:rsidP="00AF5643">
      <w:pPr>
        <w:pStyle w:val="ListParagraph"/>
        <w:numPr>
          <w:ilvl w:val="0"/>
          <w:numId w:val="2"/>
        </w:numPr>
        <w:spacing w:after="0" w:line="360" w:lineRule="auto"/>
        <w:ind w:left="426"/>
        <w:jc w:val="both"/>
        <w:rPr>
          <w:rFonts w:ascii="Arial" w:hAnsi="Arial" w:cs="Arial"/>
          <w:b/>
          <w:sz w:val="24"/>
          <w:szCs w:val="24"/>
        </w:rPr>
      </w:pPr>
      <w:r w:rsidRPr="00AF5643">
        <w:rPr>
          <w:rFonts w:ascii="Arial" w:hAnsi="Arial" w:cs="Arial"/>
          <w:b/>
          <w:sz w:val="24"/>
          <w:szCs w:val="24"/>
        </w:rPr>
        <w:t>Sekolah Anti Korupsi</w:t>
      </w:r>
    </w:p>
    <w:p w14:paraId="14757D07" w14:textId="4697026B" w:rsidR="00A771ED" w:rsidRPr="00AF5643" w:rsidRDefault="00A771ED" w:rsidP="002D2243">
      <w:pPr>
        <w:spacing w:after="0" w:line="360" w:lineRule="auto"/>
        <w:ind w:firstLine="720"/>
        <w:jc w:val="both"/>
        <w:rPr>
          <w:rFonts w:ascii="Arial" w:hAnsi="Arial" w:cs="Arial"/>
          <w:sz w:val="24"/>
          <w:szCs w:val="24"/>
        </w:rPr>
      </w:pPr>
      <w:r w:rsidRPr="00AF5643">
        <w:rPr>
          <w:rFonts w:ascii="Arial" w:hAnsi="Arial" w:cs="Arial"/>
          <w:sz w:val="24"/>
          <w:szCs w:val="24"/>
        </w:rPr>
        <w:t xml:space="preserve">Sebuah pendekatan model pendidikan anti korupsi pertama di Indonesia ini menjadi salah satu pilihan metode gerakan yang paling mujarab untuk menyemai gerakan anti korupsi. Model gerakan sekolah anti korupsi pun </w:t>
      </w:r>
      <w:r w:rsidRPr="00AF5643">
        <w:rPr>
          <w:rFonts w:ascii="Arial" w:hAnsi="Arial" w:cs="Arial"/>
          <w:sz w:val="24"/>
          <w:szCs w:val="24"/>
        </w:rPr>
        <w:lastRenderedPageBreak/>
        <w:t>kemudian mulai direplikasi dan muncul bak jamur di musim hujan. Malang Corruption Watch melakukan inovasi terkait pelaksanaan sekolah anti korupsi dengan berbagai penyesuaian.</w:t>
      </w:r>
      <w:r w:rsidR="002D2243">
        <w:rPr>
          <w:rFonts w:ascii="Arial" w:hAnsi="Arial" w:cs="Arial"/>
          <w:sz w:val="24"/>
          <w:szCs w:val="24"/>
        </w:rPr>
        <w:t xml:space="preserve"> Ada</w:t>
      </w:r>
      <w:r w:rsidRPr="00AF5643">
        <w:rPr>
          <w:rFonts w:ascii="Arial" w:hAnsi="Arial" w:cs="Arial"/>
          <w:sz w:val="24"/>
          <w:szCs w:val="24"/>
        </w:rPr>
        <w:t xml:space="preserve"> dua bentuk Sekolah Anti Korupsi yakni Sekolah Anti Korupsi (SAKTI) Terpusat dan Sakti On Campus. Kedua program ini memiliki dua pendekatan berbeda. Bila SAKTI terpusat sebagai pencetak relawan kader di Malang Corruption Watch, sementara pada pelaksanaan SAKTI ON Campus merupakan kerjasama dengan organisasi mahasiswa intra kampus untuk membangun model sebuah pelatihan secara berkelanjutan</w:t>
      </w:r>
      <w:r w:rsidR="002D2243">
        <w:rPr>
          <w:rFonts w:ascii="Arial" w:hAnsi="Arial" w:cs="Arial"/>
          <w:sz w:val="24"/>
          <w:szCs w:val="24"/>
        </w:rPr>
        <w:t xml:space="preserve"> </w:t>
      </w:r>
      <w:r w:rsidR="002D2243" w:rsidRPr="00AF5643">
        <w:rPr>
          <w:rFonts w:ascii="Arial" w:hAnsi="Arial" w:cs="Arial"/>
          <w:sz w:val="24"/>
          <w:szCs w:val="24"/>
        </w:rPr>
        <w:t>(Laporan Akhir MCW, 2017)</w:t>
      </w:r>
      <w:r w:rsidRPr="00AF5643">
        <w:rPr>
          <w:rFonts w:ascii="Arial" w:hAnsi="Arial" w:cs="Arial"/>
          <w:sz w:val="24"/>
          <w:szCs w:val="24"/>
        </w:rPr>
        <w:t xml:space="preserve">. </w:t>
      </w:r>
    </w:p>
    <w:p w14:paraId="227C837A" w14:textId="77777777" w:rsidR="002D2243" w:rsidRDefault="002D2243" w:rsidP="00AF5643">
      <w:pPr>
        <w:spacing w:after="0" w:line="360" w:lineRule="auto"/>
        <w:ind w:firstLine="720"/>
        <w:jc w:val="both"/>
        <w:rPr>
          <w:rFonts w:ascii="Arial" w:hAnsi="Arial" w:cs="Arial"/>
          <w:sz w:val="24"/>
          <w:szCs w:val="24"/>
        </w:rPr>
      </w:pPr>
    </w:p>
    <w:p w14:paraId="1C4BF6AC" w14:textId="2A448A5B" w:rsidR="00A771ED" w:rsidRPr="00AF5643" w:rsidRDefault="00A771ED" w:rsidP="00AF5643">
      <w:pPr>
        <w:spacing w:after="0" w:line="360" w:lineRule="auto"/>
        <w:ind w:firstLine="720"/>
        <w:jc w:val="both"/>
        <w:rPr>
          <w:rFonts w:ascii="Arial" w:hAnsi="Arial" w:cs="Arial"/>
          <w:sz w:val="24"/>
          <w:szCs w:val="24"/>
        </w:rPr>
      </w:pPr>
      <w:r w:rsidRPr="00AF5643">
        <w:rPr>
          <w:rFonts w:ascii="Arial" w:hAnsi="Arial" w:cs="Arial"/>
          <w:sz w:val="24"/>
          <w:szCs w:val="24"/>
        </w:rPr>
        <w:t xml:space="preserve">Beberapa kegiatan diatas merupakan bentuk upaya yang di lakukan MCW dalam membangun budaya anti korupsi di tingkat daerah khususnya Malang Raya. Agar upaya-uapaya tersebut dapat menghasilkan sebuah budaya yang </w:t>
      </w:r>
      <w:r w:rsidRPr="00AF5643">
        <w:rPr>
          <w:rFonts w:ascii="Arial" w:hAnsi="Arial" w:cs="Arial"/>
          <w:i/>
          <w:sz w:val="24"/>
          <w:szCs w:val="24"/>
        </w:rPr>
        <w:t>counter</w:t>
      </w:r>
      <w:r w:rsidRPr="00AF5643">
        <w:rPr>
          <w:rFonts w:ascii="Arial" w:hAnsi="Arial" w:cs="Arial"/>
          <w:sz w:val="24"/>
          <w:szCs w:val="24"/>
        </w:rPr>
        <w:t xml:space="preserve"> terhadap kejahatan korupsi. Maka dalam orientasinya membangun budaya antikorupsi dapat mengadopsi sebuah konsep tindakan dalam memerangi kejahatan korupsi yang digagas oleh Gong and  Wang (2012: 571-572) dengan </w:t>
      </w:r>
      <w:r w:rsidRPr="00AF5643">
        <w:rPr>
          <w:rFonts w:ascii="Arial" w:hAnsi="Arial" w:cs="Arial"/>
          <w:i/>
          <w:sz w:val="24"/>
          <w:szCs w:val="24"/>
        </w:rPr>
        <w:t>zero tolerance for corruption</w:t>
      </w:r>
      <w:r w:rsidRPr="00AF5643">
        <w:rPr>
          <w:rFonts w:ascii="Arial" w:hAnsi="Arial" w:cs="Arial"/>
          <w:sz w:val="24"/>
          <w:szCs w:val="24"/>
        </w:rPr>
        <w:t xml:space="preserve">. Bentuk toleransi terhadap korupsi tersebut dapat dilihat dari bagaimana orang memahami aturan dan etika sosial dan bagaimana setiap orang bereaksi terhadap perilaku menyimpang. Secara khusus, apa yang disebut sebagai </w:t>
      </w:r>
      <w:r w:rsidRPr="00AF5643">
        <w:rPr>
          <w:rFonts w:ascii="Arial" w:hAnsi="Arial" w:cs="Arial"/>
          <w:i/>
          <w:sz w:val="24"/>
          <w:szCs w:val="24"/>
        </w:rPr>
        <w:t>zero tolerance</w:t>
      </w:r>
      <w:r w:rsidRPr="00AF5643">
        <w:rPr>
          <w:rFonts w:ascii="Arial" w:hAnsi="Arial" w:cs="Arial"/>
          <w:sz w:val="24"/>
          <w:szCs w:val="24"/>
        </w:rPr>
        <w:t xml:space="preserve"> mengacu pada kecenderungan untuk menolak godaan terlibat dalam korupsi dalam perilaku sendiri dan juga mempertimbangkan perilaku korup orang lain sebagai etika yang tidak dapat diterima. Toleransi nol memiliki atribut yang dapat diukur yang mencakup, tidak menunjukkan simpati dengan korupsi; bersedia melaporkan contoh-contoh korupsi yang menjadi perhatian seseorang; mendukung penegakan hukum yang ketat; dan bersikap keras bahkan untuk pelanggaran kecil (Gong and Wang, 2012: 572). </w:t>
      </w:r>
    </w:p>
    <w:p w14:paraId="2942EBE5" w14:textId="4DEBB97A" w:rsidR="00A771ED" w:rsidRPr="00AF5643" w:rsidRDefault="00A771ED" w:rsidP="00AF5643">
      <w:pPr>
        <w:spacing w:after="0" w:line="360" w:lineRule="auto"/>
        <w:ind w:firstLine="720"/>
        <w:jc w:val="both"/>
        <w:rPr>
          <w:rFonts w:ascii="Arial" w:hAnsi="Arial" w:cs="Arial"/>
          <w:sz w:val="24"/>
          <w:szCs w:val="24"/>
        </w:rPr>
      </w:pPr>
      <w:r w:rsidRPr="00AF5643">
        <w:rPr>
          <w:rFonts w:ascii="Arial" w:hAnsi="Arial" w:cs="Arial"/>
          <w:sz w:val="24"/>
          <w:szCs w:val="24"/>
        </w:rPr>
        <w:t xml:space="preserve">Konsep </w:t>
      </w:r>
      <w:r w:rsidRPr="00AF5643">
        <w:rPr>
          <w:rFonts w:ascii="Arial" w:hAnsi="Arial" w:cs="Arial"/>
          <w:i/>
          <w:sz w:val="24"/>
          <w:szCs w:val="24"/>
        </w:rPr>
        <w:t>zero tolerence for corruption</w:t>
      </w:r>
      <w:r w:rsidRPr="00AF5643">
        <w:rPr>
          <w:rFonts w:ascii="Arial" w:hAnsi="Arial" w:cs="Arial"/>
          <w:sz w:val="24"/>
          <w:szCs w:val="24"/>
        </w:rPr>
        <w:t xml:space="preserve"> yang digagas oleh Gong and Wang (2012) akan berdampak secara implisit maupun eksplisait dalam membangun budaya antikorupsi dengan semkain tertanamnya prinsip-prinsip antikorupsi diberbagai lini. Prinsip-prinsip tersebut meliputi akuntabilitas, transparansi, kewajaran </w:t>
      </w:r>
      <w:r w:rsidRPr="00AF5643">
        <w:rPr>
          <w:rFonts w:ascii="Arial" w:hAnsi="Arial" w:cs="Arial"/>
          <w:i/>
          <w:sz w:val="24"/>
          <w:szCs w:val="24"/>
        </w:rPr>
        <w:t>(fairness)</w:t>
      </w:r>
      <w:r w:rsidRPr="00AF5643">
        <w:rPr>
          <w:rFonts w:ascii="Arial" w:hAnsi="Arial" w:cs="Arial"/>
          <w:sz w:val="24"/>
          <w:szCs w:val="24"/>
        </w:rPr>
        <w:t>, kebijakan, dan adanya kontrol terhadap kebijakan tersebut (Rosikah dan Listianingsih, 2016: 84-96).</w:t>
      </w:r>
    </w:p>
    <w:p w14:paraId="5A5951E1" w14:textId="28A21F33" w:rsidR="00A771ED" w:rsidRPr="00AF5643" w:rsidRDefault="00A771ED" w:rsidP="00AF5643">
      <w:pPr>
        <w:spacing w:after="0" w:line="360" w:lineRule="auto"/>
        <w:ind w:firstLine="720"/>
        <w:jc w:val="both"/>
        <w:rPr>
          <w:rFonts w:ascii="Arial" w:hAnsi="Arial" w:cs="Arial"/>
          <w:sz w:val="24"/>
          <w:szCs w:val="24"/>
        </w:rPr>
      </w:pPr>
      <w:r w:rsidRPr="00AF5643">
        <w:rPr>
          <w:rFonts w:ascii="Arial" w:hAnsi="Arial" w:cs="Arial"/>
          <w:sz w:val="24"/>
          <w:szCs w:val="24"/>
        </w:rPr>
        <w:t xml:space="preserve">Pada hasilnya MCW sebagai gerakan masyarakat sipil </w:t>
      </w:r>
      <w:r w:rsidR="00211013" w:rsidRPr="00AF5643">
        <w:rPr>
          <w:rFonts w:ascii="Arial" w:hAnsi="Arial" w:cs="Arial"/>
          <w:sz w:val="24"/>
          <w:szCs w:val="24"/>
        </w:rPr>
        <w:t>adalah</w:t>
      </w:r>
      <w:r w:rsidRPr="00AF5643">
        <w:rPr>
          <w:rFonts w:ascii="Arial" w:hAnsi="Arial" w:cs="Arial"/>
          <w:sz w:val="24"/>
          <w:szCs w:val="24"/>
        </w:rPr>
        <w:t xml:space="preserve"> mitra lembaga negara seperti legislatif, yudikatif, dan eksekutif  bertujuan untuk </w:t>
      </w:r>
      <w:r w:rsidRPr="00AF5643">
        <w:rPr>
          <w:rFonts w:ascii="Arial" w:hAnsi="Arial" w:cs="Arial"/>
          <w:sz w:val="24"/>
          <w:szCs w:val="24"/>
        </w:rPr>
        <w:lastRenderedPageBreak/>
        <w:t xml:space="preserve">membangun pemerintahan yang baik </w:t>
      </w:r>
      <w:r w:rsidRPr="00AF5643">
        <w:rPr>
          <w:rFonts w:ascii="Arial" w:hAnsi="Arial" w:cs="Arial"/>
          <w:i/>
          <w:sz w:val="24"/>
          <w:szCs w:val="24"/>
        </w:rPr>
        <w:t xml:space="preserve">(good governance) </w:t>
      </w:r>
      <w:r w:rsidRPr="00AF5643">
        <w:rPr>
          <w:rFonts w:ascii="Arial" w:hAnsi="Arial" w:cs="Arial"/>
          <w:sz w:val="24"/>
          <w:szCs w:val="24"/>
        </w:rPr>
        <w:t xml:space="preserve">(Saha, 2014: 46-47). Pemerintah yang baik seharusnya bertumpu pada </w:t>
      </w:r>
      <w:r w:rsidRPr="00AF5643">
        <w:rPr>
          <w:rFonts w:ascii="Arial" w:hAnsi="Arial" w:cs="Arial"/>
          <w:i/>
          <w:sz w:val="24"/>
          <w:szCs w:val="24"/>
        </w:rPr>
        <w:t>virtuous triangle</w:t>
      </w:r>
      <w:r w:rsidRPr="00AF5643">
        <w:rPr>
          <w:rFonts w:ascii="Arial" w:hAnsi="Arial" w:cs="Arial"/>
          <w:sz w:val="24"/>
          <w:szCs w:val="24"/>
        </w:rPr>
        <w:t xml:space="preserve"> atau segitiga berbudi luhur, yaitu antara negara, pasar, dan sektor ketiga (LSM/masyarakat sipil). Munculnya LSM sebagai sektor ketiga dalam konsep pemerintagan yang baik tersebut karena LSM adalah bagian dari proses konsultasi yang membantu menyusun instrumen kebijakan baru. (Lewis, 2010: 335-336). </w:t>
      </w:r>
    </w:p>
    <w:p w14:paraId="2FA710A3" w14:textId="77777777" w:rsidR="00A771ED" w:rsidRPr="00AF5643" w:rsidRDefault="00A771ED" w:rsidP="00AF5643">
      <w:pPr>
        <w:spacing w:after="0" w:line="360" w:lineRule="auto"/>
        <w:ind w:firstLine="720"/>
        <w:jc w:val="both"/>
        <w:rPr>
          <w:rFonts w:ascii="Arial" w:hAnsi="Arial" w:cs="Arial"/>
          <w:sz w:val="24"/>
          <w:szCs w:val="24"/>
        </w:rPr>
      </w:pPr>
      <w:r w:rsidRPr="00AF5643">
        <w:rPr>
          <w:rFonts w:ascii="Arial" w:hAnsi="Arial" w:cs="Arial"/>
          <w:sz w:val="24"/>
          <w:szCs w:val="24"/>
        </w:rPr>
        <w:t>Unsur-unsur penting dari pemerintahan yang baik adalah dapat diidentifikasi dalam sepuluh kharakterisitik. Salah satunya adalah adanya bentuk pemerintahan sebagai media independen, yaitu sebagai cara fungsional untuk meningkatkan kesadaran publik, menyelidiki dan melaporkan korupsi (Saha, 2014: 47). Dalam pemerintahan yang baik, pemerintahan lokal memiliki peran penting untuk bermain dalam melaksanakan pendekatan-pendekatan yang akan mengarah pada keseimbangan antara sifat rasional dan irasional manusia (Bello dan Dola, 2014: 246).</w:t>
      </w:r>
    </w:p>
    <w:p w14:paraId="355D7BAA" w14:textId="77777777" w:rsidR="00EE36E3" w:rsidRPr="00AF5643" w:rsidRDefault="00EE36E3" w:rsidP="00AF5643">
      <w:pPr>
        <w:spacing w:after="0" w:line="360" w:lineRule="auto"/>
        <w:jc w:val="both"/>
        <w:rPr>
          <w:rFonts w:ascii="Arial" w:eastAsia="Times New Roman" w:hAnsi="Arial" w:cs="Arial"/>
          <w:sz w:val="24"/>
          <w:szCs w:val="24"/>
        </w:rPr>
      </w:pPr>
    </w:p>
    <w:p w14:paraId="559F6FE3" w14:textId="06870857" w:rsidR="00312523" w:rsidRPr="00690DFD" w:rsidRDefault="003C4665" w:rsidP="00AF5643">
      <w:pPr>
        <w:numPr>
          <w:ilvl w:val="0"/>
          <w:numId w:val="4"/>
        </w:numPr>
        <w:spacing w:after="0" w:line="360" w:lineRule="auto"/>
        <w:ind w:left="426"/>
        <w:contextualSpacing/>
        <w:jc w:val="both"/>
        <w:rPr>
          <w:rFonts w:ascii="Arial" w:eastAsia="Times New Roman" w:hAnsi="Arial" w:cs="Arial"/>
          <w:sz w:val="24"/>
          <w:szCs w:val="24"/>
        </w:rPr>
      </w:pPr>
      <w:r>
        <w:rPr>
          <w:rFonts w:ascii="Arial" w:eastAsia="Times New Roman" w:hAnsi="Arial" w:cs="Arial"/>
          <w:b/>
          <w:sz w:val="24"/>
          <w:szCs w:val="24"/>
        </w:rPr>
        <w:t>KESIMPULAN</w:t>
      </w:r>
    </w:p>
    <w:p w14:paraId="1A27555C" w14:textId="45B9C0F9" w:rsidR="00A771ED" w:rsidRPr="00AF5643" w:rsidRDefault="00A771ED" w:rsidP="00AF5643">
      <w:pPr>
        <w:spacing w:after="0" w:line="360" w:lineRule="auto"/>
        <w:jc w:val="both"/>
        <w:rPr>
          <w:rFonts w:ascii="Arial" w:hAnsi="Arial" w:cs="Arial"/>
          <w:sz w:val="24"/>
          <w:szCs w:val="24"/>
        </w:rPr>
      </w:pPr>
      <w:r w:rsidRPr="00AF5643">
        <w:rPr>
          <w:rFonts w:ascii="Arial" w:hAnsi="Arial" w:cs="Arial"/>
          <w:sz w:val="24"/>
          <w:szCs w:val="24"/>
        </w:rPr>
        <w:t>Keberhasilan memberantas korupsi dapat dilihat dari keterlibatan berbagai pihak dalam memberantas korupsi. Khususnya melalui Lembaga Swada</w:t>
      </w:r>
      <w:r w:rsidR="003C4665">
        <w:rPr>
          <w:rFonts w:ascii="Arial" w:hAnsi="Arial" w:cs="Arial"/>
          <w:sz w:val="24"/>
          <w:szCs w:val="24"/>
        </w:rPr>
        <w:t>y</w:t>
      </w:r>
      <w:r w:rsidRPr="00AF5643">
        <w:rPr>
          <w:rFonts w:ascii="Arial" w:hAnsi="Arial" w:cs="Arial"/>
          <w:sz w:val="24"/>
          <w:szCs w:val="24"/>
        </w:rPr>
        <w:t xml:space="preserve">a Masyarakat sebagai bentuk gerakan masyarakat sipil dalam mewujudkan demokrasi, partisipasi, dan akuntabilitas. Dalam mewujudkan pemerintahan yang baik dan bersih dibuthkan peran LSM dalam meningkatkan prinsip-prinsip antikorupsi. Melalui </w:t>
      </w:r>
      <w:r w:rsidRPr="00AF5643">
        <w:rPr>
          <w:rFonts w:ascii="Arial" w:hAnsi="Arial" w:cs="Arial"/>
          <w:i/>
          <w:sz w:val="24"/>
          <w:szCs w:val="24"/>
        </w:rPr>
        <w:t>zero tolerence for corruption</w:t>
      </w:r>
      <w:r w:rsidRPr="00AF5643">
        <w:rPr>
          <w:rFonts w:ascii="Arial" w:hAnsi="Arial" w:cs="Arial"/>
          <w:sz w:val="24"/>
          <w:szCs w:val="24"/>
        </w:rPr>
        <w:t xml:space="preserve"> upaya dalam membangun budaya antikorupsi dapat berjalan secara maksimal.</w:t>
      </w:r>
    </w:p>
    <w:p w14:paraId="6DCCC308" w14:textId="77777777" w:rsidR="00EE36E3" w:rsidRPr="00AF5643" w:rsidRDefault="00EE36E3" w:rsidP="00AF5643">
      <w:pPr>
        <w:spacing w:after="0" w:line="360" w:lineRule="auto"/>
        <w:jc w:val="both"/>
        <w:rPr>
          <w:rFonts w:ascii="Arial" w:eastAsia="Times New Roman" w:hAnsi="Arial" w:cs="Arial"/>
          <w:sz w:val="24"/>
          <w:szCs w:val="24"/>
        </w:rPr>
      </w:pPr>
    </w:p>
    <w:p w14:paraId="676B3E3B" w14:textId="35A33C5B" w:rsidR="00EE36E3" w:rsidRPr="00690DFD" w:rsidRDefault="00C17D49" w:rsidP="00AF5643">
      <w:pPr>
        <w:numPr>
          <w:ilvl w:val="0"/>
          <w:numId w:val="4"/>
        </w:numPr>
        <w:spacing w:after="0" w:line="360" w:lineRule="auto"/>
        <w:ind w:left="426"/>
        <w:contextualSpacing/>
        <w:jc w:val="both"/>
        <w:rPr>
          <w:rFonts w:ascii="Arial" w:eastAsia="Times New Roman" w:hAnsi="Arial" w:cs="Arial"/>
          <w:sz w:val="24"/>
          <w:szCs w:val="24"/>
        </w:rPr>
      </w:pPr>
      <w:r w:rsidRPr="00AF5643">
        <w:rPr>
          <w:rFonts w:ascii="Arial" w:eastAsia="Times New Roman" w:hAnsi="Arial" w:cs="Arial"/>
          <w:b/>
          <w:sz w:val="24"/>
          <w:szCs w:val="24"/>
        </w:rPr>
        <w:t>UCAPAN TERIMAKASIH</w:t>
      </w:r>
    </w:p>
    <w:p w14:paraId="62C75078" w14:textId="77777777" w:rsidR="00A771ED" w:rsidRPr="00AF5643" w:rsidRDefault="00A771ED" w:rsidP="00AF5643">
      <w:pPr>
        <w:spacing w:after="0" w:line="360" w:lineRule="auto"/>
        <w:jc w:val="both"/>
        <w:rPr>
          <w:rFonts w:ascii="Arial" w:hAnsi="Arial" w:cs="Arial"/>
          <w:sz w:val="24"/>
          <w:szCs w:val="24"/>
        </w:rPr>
      </w:pPr>
      <w:r w:rsidRPr="00AF5643">
        <w:rPr>
          <w:rFonts w:ascii="Arial" w:hAnsi="Arial" w:cs="Arial"/>
          <w:sz w:val="24"/>
          <w:szCs w:val="24"/>
        </w:rPr>
        <w:t xml:space="preserve">Artikel ini merupakan penulisan ulang dari sebagian naskah tesis di Program Studi Pendidikan Pancasila dan Kewarganegaraan Program Pascasarjana Uiversitas Negeri Yogyakarta. Penulis menyampaikan ucapan terima kasih kepada pembimbing tesis yaitu Dr. Samsuri, M.Ag. yang telah membimbing penulis dalam penyusunan artikel ini.  </w:t>
      </w:r>
    </w:p>
    <w:p w14:paraId="4E51D1EB" w14:textId="2C16EEE8" w:rsidR="00EE36E3" w:rsidRDefault="00EE36E3">
      <w:pPr>
        <w:spacing w:after="0"/>
        <w:jc w:val="both"/>
        <w:rPr>
          <w:rFonts w:ascii="Times New Roman" w:eastAsia="Times New Roman" w:hAnsi="Times New Roman" w:cs="Times New Roman"/>
          <w:sz w:val="24"/>
          <w:szCs w:val="24"/>
        </w:rPr>
      </w:pPr>
    </w:p>
    <w:p w14:paraId="1D64CC5B" w14:textId="36A91133" w:rsidR="00006B91" w:rsidRDefault="00006B91" w:rsidP="00B80E99">
      <w:pPr>
        <w:contextualSpacing/>
        <w:jc w:val="both"/>
        <w:rPr>
          <w:rFonts w:ascii="Arial" w:eastAsia="Times New Roman" w:hAnsi="Arial" w:cs="Arial"/>
          <w:b/>
          <w:sz w:val="24"/>
          <w:szCs w:val="24"/>
        </w:rPr>
      </w:pPr>
      <w:r w:rsidRPr="004C2A74">
        <w:rPr>
          <w:rFonts w:ascii="Arial" w:eastAsia="Times New Roman" w:hAnsi="Arial" w:cs="Arial"/>
          <w:b/>
          <w:sz w:val="24"/>
          <w:szCs w:val="24"/>
        </w:rPr>
        <w:t>DAFTAR PUSTAKA</w:t>
      </w:r>
    </w:p>
    <w:p w14:paraId="3C68DD81" w14:textId="77777777" w:rsidR="00B80E99" w:rsidRPr="004C2A74" w:rsidRDefault="00B80E99" w:rsidP="00B80E99">
      <w:pPr>
        <w:autoSpaceDE w:val="0"/>
        <w:autoSpaceDN w:val="0"/>
        <w:adjustRightInd w:val="0"/>
        <w:spacing w:before="240" w:line="240" w:lineRule="auto"/>
        <w:jc w:val="both"/>
        <w:rPr>
          <w:rFonts w:ascii="Arial" w:hAnsi="Arial" w:cs="Arial"/>
          <w:sz w:val="24"/>
          <w:szCs w:val="24"/>
        </w:rPr>
      </w:pPr>
      <w:r w:rsidRPr="004C2A74">
        <w:rPr>
          <w:rFonts w:ascii="Arial" w:hAnsi="Arial" w:cs="Arial"/>
          <w:sz w:val="24"/>
          <w:szCs w:val="24"/>
        </w:rPr>
        <w:t>Badan Pekerja Malang Corruption Watch. (2017). Laporan Akhir Tahun 2017. Malang: Malang Corruption Watch.</w:t>
      </w:r>
    </w:p>
    <w:p w14:paraId="1E068198" w14:textId="77777777" w:rsidR="00B80E99" w:rsidRPr="004C2A74" w:rsidRDefault="00B80E99" w:rsidP="00B80E99">
      <w:pPr>
        <w:autoSpaceDE w:val="0"/>
        <w:autoSpaceDN w:val="0"/>
        <w:adjustRightInd w:val="0"/>
        <w:spacing w:line="240" w:lineRule="auto"/>
        <w:jc w:val="both"/>
        <w:rPr>
          <w:rFonts w:ascii="Arial" w:hAnsi="Arial" w:cs="Arial"/>
          <w:sz w:val="24"/>
          <w:szCs w:val="24"/>
        </w:rPr>
      </w:pPr>
      <w:r w:rsidRPr="004C2A74">
        <w:rPr>
          <w:rFonts w:ascii="Arial" w:hAnsi="Arial" w:cs="Arial"/>
          <w:sz w:val="24"/>
          <w:szCs w:val="24"/>
        </w:rPr>
        <w:lastRenderedPageBreak/>
        <w:t xml:space="preserve">Bello, A., dan Dola, K. (2014). Sustainable development and the role of local governance: Experience from malaysian model regions. </w:t>
      </w:r>
      <w:r w:rsidRPr="004C2A74">
        <w:rPr>
          <w:rFonts w:ascii="Arial" w:hAnsi="Arial" w:cs="Arial"/>
          <w:i/>
          <w:sz w:val="24"/>
          <w:szCs w:val="24"/>
        </w:rPr>
        <w:t>Journal of Humanities and Social Science.</w:t>
      </w:r>
      <w:r w:rsidRPr="004C2A74">
        <w:rPr>
          <w:rFonts w:ascii="Arial" w:hAnsi="Arial" w:cs="Arial"/>
          <w:sz w:val="24"/>
          <w:szCs w:val="24"/>
        </w:rPr>
        <w:t xml:space="preserve"> Vol 4, No.1, pp. 268-280.</w:t>
      </w:r>
    </w:p>
    <w:p w14:paraId="7AA674FD" w14:textId="77777777" w:rsidR="00B80E99" w:rsidRPr="004C2A74" w:rsidRDefault="00B80E99" w:rsidP="00B80E99">
      <w:pPr>
        <w:autoSpaceDE w:val="0"/>
        <w:autoSpaceDN w:val="0"/>
        <w:adjustRightInd w:val="0"/>
        <w:spacing w:line="240" w:lineRule="auto"/>
        <w:jc w:val="both"/>
        <w:rPr>
          <w:rFonts w:ascii="Arial" w:hAnsi="Arial" w:cs="Arial"/>
          <w:sz w:val="24"/>
          <w:szCs w:val="24"/>
        </w:rPr>
      </w:pPr>
      <w:r w:rsidRPr="004C2A74">
        <w:rPr>
          <w:rFonts w:ascii="Arial" w:hAnsi="Arial" w:cs="Arial"/>
          <w:sz w:val="24"/>
          <w:szCs w:val="24"/>
        </w:rPr>
        <w:t>Birzea, Cesar. (2000). Education for Democratic  Citizenship:  A Lifelong Learning Perspective,</w:t>
      </w:r>
      <w:r w:rsidRPr="004C2A74">
        <w:rPr>
          <w:rFonts w:ascii="Arial" w:hAnsi="Arial" w:cs="Arial"/>
          <w:i/>
          <w:sz w:val="24"/>
          <w:szCs w:val="24"/>
        </w:rPr>
        <w:t xml:space="preserve"> dalam Concil of Europe, Project On  “Education For Democratic  Citizenship” In Strasbourg</w:t>
      </w:r>
      <w:r w:rsidRPr="004C2A74">
        <w:rPr>
          <w:rFonts w:ascii="Arial" w:hAnsi="Arial" w:cs="Arial"/>
          <w:sz w:val="24"/>
          <w:szCs w:val="24"/>
        </w:rPr>
        <w:t>.</w:t>
      </w:r>
    </w:p>
    <w:p w14:paraId="5EE306C5" w14:textId="77777777" w:rsidR="00B80E99" w:rsidRPr="004C2A74" w:rsidRDefault="00B80E99" w:rsidP="00B80E99">
      <w:pPr>
        <w:autoSpaceDE w:val="0"/>
        <w:autoSpaceDN w:val="0"/>
        <w:adjustRightInd w:val="0"/>
        <w:spacing w:line="240" w:lineRule="auto"/>
        <w:jc w:val="both"/>
        <w:rPr>
          <w:rFonts w:ascii="Arial" w:hAnsi="Arial" w:cs="Arial"/>
          <w:sz w:val="24"/>
          <w:szCs w:val="24"/>
        </w:rPr>
      </w:pPr>
      <w:r w:rsidRPr="004C2A74">
        <w:rPr>
          <w:rFonts w:ascii="Arial" w:hAnsi="Arial" w:cs="Arial"/>
          <w:sz w:val="24"/>
          <w:szCs w:val="24"/>
        </w:rPr>
        <w:t xml:space="preserve">Brackerz, N., dkk. (2005). </w:t>
      </w:r>
      <w:r w:rsidRPr="004C2A74">
        <w:rPr>
          <w:rFonts w:ascii="Arial" w:hAnsi="Arial" w:cs="Arial"/>
          <w:i/>
          <w:sz w:val="24"/>
          <w:szCs w:val="24"/>
        </w:rPr>
        <w:t>Main Report Community Consultation And The Hard To Reseacrh: Concept And Practice In Victorian Local Government</w:t>
      </w:r>
      <w:r w:rsidRPr="004C2A74">
        <w:rPr>
          <w:rFonts w:ascii="Arial" w:hAnsi="Arial" w:cs="Arial"/>
          <w:sz w:val="24"/>
          <w:szCs w:val="24"/>
        </w:rPr>
        <w:t>. Australia: Swinburne Institute for Social Reseacrh.</w:t>
      </w:r>
    </w:p>
    <w:p w14:paraId="46878CF5" w14:textId="77777777" w:rsidR="00B80E99" w:rsidRPr="004C2A74" w:rsidRDefault="00B80E99" w:rsidP="00B80E99">
      <w:pPr>
        <w:autoSpaceDE w:val="0"/>
        <w:autoSpaceDN w:val="0"/>
        <w:adjustRightInd w:val="0"/>
        <w:spacing w:line="240" w:lineRule="auto"/>
        <w:jc w:val="both"/>
        <w:rPr>
          <w:rFonts w:ascii="Arial" w:hAnsi="Arial" w:cs="Arial"/>
          <w:sz w:val="24"/>
          <w:szCs w:val="24"/>
        </w:rPr>
      </w:pPr>
      <w:r w:rsidRPr="004C2A74">
        <w:rPr>
          <w:rFonts w:ascii="Arial" w:hAnsi="Arial" w:cs="Arial"/>
          <w:sz w:val="24"/>
          <w:szCs w:val="24"/>
        </w:rPr>
        <w:t xml:space="preserve">Chowdhury, F. Desai, S. &amp; Audretsch, D. B. (2018). </w:t>
      </w:r>
      <w:r w:rsidRPr="004C2A74">
        <w:rPr>
          <w:rFonts w:ascii="Arial" w:hAnsi="Arial" w:cs="Arial"/>
          <w:i/>
          <w:sz w:val="24"/>
          <w:szCs w:val="24"/>
        </w:rPr>
        <w:t>Corruption, Entrepreneurship, And Social Welfare A Global Perspective</w:t>
      </w:r>
      <w:r w:rsidRPr="004C2A74">
        <w:rPr>
          <w:rFonts w:ascii="Arial" w:hAnsi="Arial" w:cs="Arial"/>
          <w:sz w:val="24"/>
          <w:szCs w:val="24"/>
        </w:rPr>
        <w:t>. Cham: Springer Nature.</w:t>
      </w:r>
    </w:p>
    <w:p w14:paraId="5937613A" w14:textId="77777777" w:rsidR="00B80E99" w:rsidRPr="004C2A74" w:rsidRDefault="00B80E99" w:rsidP="00B80E99">
      <w:pPr>
        <w:autoSpaceDE w:val="0"/>
        <w:autoSpaceDN w:val="0"/>
        <w:adjustRightInd w:val="0"/>
        <w:spacing w:line="240" w:lineRule="auto"/>
        <w:jc w:val="both"/>
        <w:rPr>
          <w:rFonts w:ascii="Arial" w:hAnsi="Arial" w:cs="Arial"/>
          <w:sz w:val="24"/>
          <w:szCs w:val="24"/>
        </w:rPr>
      </w:pPr>
      <w:r w:rsidRPr="004C2A74">
        <w:rPr>
          <w:rFonts w:ascii="Arial" w:hAnsi="Arial" w:cs="Arial"/>
          <w:sz w:val="24"/>
          <w:szCs w:val="24"/>
        </w:rPr>
        <w:t>Crick, B., et all. (1998).</w:t>
      </w:r>
      <w:r w:rsidRPr="004C2A74">
        <w:rPr>
          <w:rFonts w:ascii="Arial" w:hAnsi="Arial" w:cs="Arial"/>
          <w:i/>
          <w:sz w:val="24"/>
          <w:szCs w:val="24"/>
        </w:rPr>
        <w:t xml:space="preserve"> Education for citizenship and the teaching of democracy in schools: Final report of the Advisory Group on Citizenship</w:t>
      </w:r>
      <w:r w:rsidRPr="004C2A74">
        <w:rPr>
          <w:rFonts w:ascii="Arial" w:hAnsi="Arial" w:cs="Arial"/>
          <w:sz w:val="24"/>
          <w:szCs w:val="24"/>
        </w:rPr>
        <w:t>. London W1Y 7PD.</w:t>
      </w:r>
    </w:p>
    <w:p w14:paraId="3C99E030" w14:textId="77777777" w:rsidR="00B80E99" w:rsidRPr="004C2A74" w:rsidRDefault="00B80E99" w:rsidP="00B80E99">
      <w:pPr>
        <w:autoSpaceDE w:val="0"/>
        <w:autoSpaceDN w:val="0"/>
        <w:adjustRightInd w:val="0"/>
        <w:spacing w:line="240" w:lineRule="auto"/>
        <w:jc w:val="both"/>
        <w:rPr>
          <w:rFonts w:ascii="Arial" w:hAnsi="Arial" w:cs="Arial"/>
          <w:sz w:val="24"/>
          <w:szCs w:val="24"/>
        </w:rPr>
      </w:pPr>
      <w:r w:rsidRPr="004C2A74">
        <w:rPr>
          <w:rFonts w:ascii="Arial" w:hAnsi="Arial" w:cs="Arial"/>
          <w:sz w:val="24"/>
          <w:szCs w:val="24"/>
        </w:rPr>
        <w:t xml:space="preserve">Deliversky, Jordan. (2016). Preventing Corruption In The Education System. </w:t>
      </w:r>
      <w:r w:rsidRPr="004C2A74">
        <w:rPr>
          <w:rFonts w:ascii="Arial" w:hAnsi="Arial" w:cs="Arial"/>
          <w:i/>
          <w:sz w:val="24"/>
          <w:szCs w:val="24"/>
        </w:rPr>
        <w:t>Journal Of Educational And Instructional Studies</w:t>
      </w:r>
      <w:r w:rsidRPr="004C2A74">
        <w:rPr>
          <w:rFonts w:ascii="Arial" w:hAnsi="Arial" w:cs="Arial"/>
          <w:sz w:val="24"/>
          <w:szCs w:val="24"/>
        </w:rPr>
        <w:t>. Vol. 6, No.1.</w:t>
      </w:r>
    </w:p>
    <w:p w14:paraId="763A5D69" w14:textId="77777777" w:rsidR="00B80E99" w:rsidRPr="004C2A74" w:rsidRDefault="00B80E99" w:rsidP="00B80E99">
      <w:pPr>
        <w:autoSpaceDE w:val="0"/>
        <w:autoSpaceDN w:val="0"/>
        <w:adjustRightInd w:val="0"/>
        <w:spacing w:line="240" w:lineRule="auto"/>
        <w:jc w:val="both"/>
        <w:rPr>
          <w:rFonts w:ascii="Arial" w:hAnsi="Arial" w:cs="Arial"/>
          <w:sz w:val="24"/>
          <w:szCs w:val="24"/>
        </w:rPr>
      </w:pPr>
      <w:r w:rsidRPr="004C2A74">
        <w:rPr>
          <w:rFonts w:ascii="Arial" w:hAnsi="Arial" w:cs="Arial"/>
          <w:sz w:val="24"/>
          <w:szCs w:val="24"/>
        </w:rPr>
        <w:t xml:space="preserve">Fioramonti, L. and Fiori, A. (2010). “Civil Society after Democracy: The Evolution of Civic Activism in South Africa and Korea.” </w:t>
      </w:r>
      <w:r w:rsidRPr="004C2A74">
        <w:rPr>
          <w:rFonts w:ascii="Arial" w:hAnsi="Arial" w:cs="Arial"/>
          <w:i/>
          <w:sz w:val="24"/>
          <w:szCs w:val="24"/>
        </w:rPr>
        <w:t xml:space="preserve">Journal of Civil Society. </w:t>
      </w:r>
      <w:r w:rsidRPr="004C2A74">
        <w:rPr>
          <w:rFonts w:ascii="Arial" w:hAnsi="Arial" w:cs="Arial"/>
          <w:sz w:val="24"/>
          <w:szCs w:val="24"/>
        </w:rPr>
        <w:t>Vol.  6, No.1, pp. 23-38.</w:t>
      </w:r>
    </w:p>
    <w:p w14:paraId="381E8C64" w14:textId="77777777" w:rsidR="00B80E99" w:rsidRPr="004C2A74" w:rsidRDefault="00B80E99" w:rsidP="00B80E99">
      <w:pPr>
        <w:autoSpaceDE w:val="0"/>
        <w:autoSpaceDN w:val="0"/>
        <w:adjustRightInd w:val="0"/>
        <w:spacing w:line="240" w:lineRule="auto"/>
        <w:jc w:val="both"/>
        <w:rPr>
          <w:rFonts w:ascii="Arial" w:hAnsi="Arial" w:cs="Arial"/>
          <w:sz w:val="24"/>
          <w:szCs w:val="24"/>
        </w:rPr>
      </w:pPr>
      <w:r w:rsidRPr="004C2A74">
        <w:rPr>
          <w:rFonts w:ascii="Arial" w:hAnsi="Arial" w:cs="Arial"/>
          <w:sz w:val="24"/>
          <w:szCs w:val="24"/>
        </w:rPr>
        <w:t xml:space="preserve">Gafar, Affan. (2006). </w:t>
      </w:r>
      <w:r w:rsidRPr="004C2A74">
        <w:rPr>
          <w:rFonts w:ascii="Arial" w:hAnsi="Arial" w:cs="Arial"/>
          <w:i/>
          <w:sz w:val="24"/>
          <w:szCs w:val="24"/>
        </w:rPr>
        <w:t>Politik Indonesia, Transisi Menuju Demokrasi</w:t>
      </w:r>
      <w:r w:rsidRPr="004C2A74">
        <w:rPr>
          <w:rFonts w:ascii="Arial" w:hAnsi="Arial" w:cs="Arial"/>
          <w:sz w:val="24"/>
          <w:szCs w:val="24"/>
        </w:rPr>
        <w:t xml:space="preserve">. Yogyakarta: Pustaka Pelajar.  </w:t>
      </w:r>
    </w:p>
    <w:p w14:paraId="06FCACED" w14:textId="77777777" w:rsidR="00B80E99" w:rsidRPr="004C2A74" w:rsidRDefault="00B80E99" w:rsidP="00B80E99">
      <w:pPr>
        <w:autoSpaceDE w:val="0"/>
        <w:autoSpaceDN w:val="0"/>
        <w:adjustRightInd w:val="0"/>
        <w:spacing w:line="240" w:lineRule="auto"/>
        <w:jc w:val="both"/>
        <w:rPr>
          <w:rFonts w:ascii="Arial" w:eastAsia="Times New Roman" w:hAnsi="Arial" w:cs="Arial"/>
          <w:sz w:val="24"/>
          <w:szCs w:val="24"/>
        </w:rPr>
      </w:pPr>
      <w:r w:rsidRPr="004C2A74">
        <w:rPr>
          <w:rFonts w:ascii="Arial" w:eastAsia="Times New Roman" w:hAnsi="Arial" w:cs="Arial"/>
          <w:sz w:val="24"/>
          <w:szCs w:val="24"/>
        </w:rPr>
        <w:t xml:space="preserve">Gephart, M. (2016). Local embedding of international discourse: Chile and the international and transnational anti-corruption campaign. </w:t>
      </w:r>
      <w:r w:rsidRPr="004C2A74">
        <w:rPr>
          <w:rFonts w:ascii="Arial" w:eastAsia="Times New Roman" w:hAnsi="Arial" w:cs="Arial"/>
          <w:i/>
          <w:sz w:val="24"/>
          <w:szCs w:val="24"/>
        </w:rPr>
        <w:t>International Relations.</w:t>
      </w:r>
      <w:r w:rsidRPr="004C2A74">
        <w:rPr>
          <w:rFonts w:ascii="Arial" w:eastAsia="Times New Roman" w:hAnsi="Arial" w:cs="Arial"/>
          <w:sz w:val="24"/>
          <w:szCs w:val="24"/>
        </w:rPr>
        <w:t xml:space="preserve"> Vol. 30, No.1, pp. 49-77.</w:t>
      </w:r>
    </w:p>
    <w:p w14:paraId="2682B659" w14:textId="77777777" w:rsidR="00B80E99" w:rsidRPr="004C2A74" w:rsidRDefault="00B80E99" w:rsidP="00B80E99">
      <w:pPr>
        <w:autoSpaceDE w:val="0"/>
        <w:autoSpaceDN w:val="0"/>
        <w:adjustRightInd w:val="0"/>
        <w:spacing w:line="240" w:lineRule="auto"/>
        <w:jc w:val="both"/>
        <w:rPr>
          <w:rFonts w:ascii="Arial" w:hAnsi="Arial" w:cs="Arial"/>
          <w:sz w:val="24"/>
          <w:szCs w:val="24"/>
        </w:rPr>
      </w:pPr>
      <w:r w:rsidRPr="004C2A74">
        <w:rPr>
          <w:rFonts w:ascii="Arial" w:hAnsi="Arial" w:cs="Arial"/>
          <w:sz w:val="24"/>
          <w:szCs w:val="24"/>
        </w:rPr>
        <w:t xml:space="preserve">Indonesia Corruption Watch. </w:t>
      </w:r>
      <w:r w:rsidRPr="004C2A74">
        <w:rPr>
          <w:rFonts w:ascii="Arial" w:hAnsi="Arial" w:cs="Arial"/>
          <w:i/>
          <w:sz w:val="24"/>
          <w:szCs w:val="24"/>
        </w:rPr>
        <w:t>(2016)</w:t>
      </w:r>
      <w:r w:rsidRPr="004C2A74">
        <w:rPr>
          <w:rFonts w:ascii="Arial" w:hAnsi="Arial" w:cs="Arial"/>
          <w:sz w:val="24"/>
          <w:szCs w:val="24"/>
        </w:rPr>
        <w:t xml:space="preserve">. </w:t>
      </w:r>
      <w:r w:rsidRPr="004C2A74">
        <w:rPr>
          <w:rFonts w:ascii="Arial" w:hAnsi="Arial" w:cs="Arial"/>
          <w:i/>
          <w:sz w:val="24"/>
          <w:szCs w:val="24"/>
        </w:rPr>
        <w:t>Menyemai Semangat Antikorupsi</w:t>
      </w:r>
      <w:r w:rsidRPr="004C2A74">
        <w:rPr>
          <w:rFonts w:ascii="Arial" w:hAnsi="Arial" w:cs="Arial"/>
          <w:sz w:val="24"/>
          <w:szCs w:val="24"/>
        </w:rPr>
        <w:t xml:space="preserve">: </w:t>
      </w:r>
      <w:r w:rsidRPr="004C2A74">
        <w:rPr>
          <w:rFonts w:ascii="Arial" w:hAnsi="Arial" w:cs="Arial"/>
          <w:i/>
          <w:sz w:val="24"/>
          <w:szCs w:val="24"/>
        </w:rPr>
        <w:t>Annual Report 2016.</w:t>
      </w:r>
      <w:r w:rsidRPr="004C2A74">
        <w:rPr>
          <w:rFonts w:ascii="Arial" w:hAnsi="Arial" w:cs="Arial"/>
          <w:sz w:val="24"/>
          <w:szCs w:val="24"/>
        </w:rPr>
        <w:t xml:space="preserve"> Jakarta: ICW.</w:t>
      </w:r>
    </w:p>
    <w:p w14:paraId="7F9A3B49" w14:textId="77777777" w:rsidR="00B80E99" w:rsidRPr="004C2A74" w:rsidRDefault="00B80E99" w:rsidP="00B80E99">
      <w:pPr>
        <w:autoSpaceDE w:val="0"/>
        <w:autoSpaceDN w:val="0"/>
        <w:adjustRightInd w:val="0"/>
        <w:spacing w:line="240" w:lineRule="auto"/>
        <w:jc w:val="both"/>
        <w:rPr>
          <w:rFonts w:ascii="Arial" w:hAnsi="Arial" w:cs="Arial"/>
          <w:sz w:val="24"/>
          <w:szCs w:val="24"/>
        </w:rPr>
      </w:pPr>
      <w:r w:rsidRPr="004C2A74">
        <w:rPr>
          <w:rFonts w:ascii="Arial" w:hAnsi="Arial" w:cs="Arial"/>
          <w:sz w:val="24"/>
          <w:szCs w:val="24"/>
        </w:rPr>
        <w:t xml:space="preserve">Isin, F Engin. (2002). </w:t>
      </w:r>
      <w:r w:rsidRPr="004C2A74">
        <w:rPr>
          <w:rFonts w:ascii="Arial" w:hAnsi="Arial" w:cs="Arial"/>
          <w:i/>
          <w:sz w:val="24"/>
          <w:szCs w:val="24"/>
        </w:rPr>
        <w:t>City, Democracy and Citizenship: Historical Images, Contemporary Practices.</w:t>
      </w:r>
      <w:r w:rsidRPr="004C2A74">
        <w:rPr>
          <w:rFonts w:ascii="Arial" w:hAnsi="Arial" w:cs="Arial"/>
          <w:sz w:val="24"/>
          <w:szCs w:val="24"/>
        </w:rPr>
        <w:t xml:space="preserve"> London: Sage Publications Inc.</w:t>
      </w:r>
    </w:p>
    <w:p w14:paraId="5AE1603F" w14:textId="77777777" w:rsidR="00B80E99" w:rsidRPr="004C2A74" w:rsidRDefault="00B80E99" w:rsidP="00B80E99">
      <w:pPr>
        <w:autoSpaceDE w:val="0"/>
        <w:autoSpaceDN w:val="0"/>
        <w:adjustRightInd w:val="0"/>
        <w:spacing w:line="240" w:lineRule="auto"/>
        <w:jc w:val="both"/>
        <w:rPr>
          <w:rFonts w:ascii="Arial" w:hAnsi="Arial" w:cs="Arial"/>
          <w:sz w:val="24"/>
          <w:szCs w:val="24"/>
        </w:rPr>
      </w:pPr>
      <w:r w:rsidRPr="004C2A74">
        <w:rPr>
          <w:rFonts w:ascii="Arial" w:hAnsi="Arial" w:cs="Arial"/>
          <w:sz w:val="24"/>
          <w:szCs w:val="24"/>
        </w:rPr>
        <w:t xml:space="preserve">Lewis, D. (2010). Political ideologies and non-governmental organizations: an anthropological perspective, </w:t>
      </w:r>
      <w:r w:rsidRPr="004C2A74">
        <w:rPr>
          <w:rFonts w:ascii="Arial" w:hAnsi="Arial" w:cs="Arial"/>
          <w:i/>
          <w:sz w:val="24"/>
          <w:szCs w:val="24"/>
        </w:rPr>
        <w:t xml:space="preserve">Journal of Political Ideologies. </w:t>
      </w:r>
      <w:r w:rsidRPr="004C2A74">
        <w:rPr>
          <w:rFonts w:ascii="Arial" w:hAnsi="Arial" w:cs="Arial"/>
          <w:sz w:val="24"/>
          <w:szCs w:val="24"/>
        </w:rPr>
        <w:t>Vol. 15, No.3, pp. 333-345, DOI: 10.1080/13569317.2010.513877.</w:t>
      </w:r>
    </w:p>
    <w:p w14:paraId="13362D20" w14:textId="77777777" w:rsidR="00B80E99" w:rsidRPr="004C2A74" w:rsidRDefault="00B80E99" w:rsidP="00B80E99">
      <w:pPr>
        <w:autoSpaceDE w:val="0"/>
        <w:autoSpaceDN w:val="0"/>
        <w:adjustRightInd w:val="0"/>
        <w:spacing w:line="240" w:lineRule="auto"/>
        <w:jc w:val="both"/>
        <w:rPr>
          <w:rFonts w:ascii="Arial" w:hAnsi="Arial" w:cs="Arial"/>
          <w:sz w:val="24"/>
          <w:szCs w:val="24"/>
        </w:rPr>
      </w:pPr>
      <w:r w:rsidRPr="004C2A74">
        <w:rPr>
          <w:rFonts w:ascii="Arial" w:hAnsi="Arial" w:cs="Arial"/>
          <w:sz w:val="24"/>
          <w:szCs w:val="24"/>
        </w:rPr>
        <w:t>Millennium Challenge Corporation. (2007).</w:t>
      </w:r>
      <w:r w:rsidRPr="004C2A74">
        <w:rPr>
          <w:rFonts w:ascii="Arial" w:hAnsi="Arial" w:cs="Arial"/>
          <w:i/>
          <w:sz w:val="24"/>
          <w:szCs w:val="24"/>
        </w:rPr>
        <w:t xml:space="preserve"> Building Public Integrity through Positive Incentives: MCC’s Role in Fighting Corruption, MCC Working Paper</w:t>
      </w:r>
      <w:r w:rsidRPr="004C2A74">
        <w:rPr>
          <w:rFonts w:ascii="Arial" w:hAnsi="Arial" w:cs="Arial"/>
          <w:sz w:val="24"/>
          <w:szCs w:val="24"/>
        </w:rPr>
        <w:t>. Washington DC.</w:t>
      </w:r>
    </w:p>
    <w:p w14:paraId="206DEF1B" w14:textId="77777777" w:rsidR="00B80E99" w:rsidRPr="004C2A74" w:rsidRDefault="00B80E99" w:rsidP="00B80E99">
      <w:pPr>
        <w:autoSpaceDE w:val="0"/>
        <w:autoSpaceDN w:val="0"/>
        <w:adjustRightInd w:val="0"/>
        <w:spacing w:line="240" w:lineRule="auto"/>
        <w:jc w:val="both"/>
        <w:rPr>
          <w:rFonts w:ascii="Arial" w:eastAsia="Times New Roman" w:hAnsi="Arial" w:cs="Arial"/>
          <w:sz w:val="24"/>
          <w:szCs w:val="24"/>
        </w:rPr>
      </w:pPr>
      <w:r w:rsidRPr="004C2A74">
        <w:rPr>
          <w:rFonts w:ascii="Arial" w:eastAsia="Times New Roman" w:hAnsi="Arial" w:cs="Arial"/>
          <w:sz w:val="24"/>
          <w:szCs w:val="24"/>
        </w:rPr>
        <w:t xml:space="preserve">Osipian, A. L. (2007). Corruption in higher education: Conceptual approaches and measurement techniques. </w:t>
      </w:r>
      <w:r w:rsidRPr="004C2A74">
        <w:rPr>
          <w:rFonts w:ascii="Arial" w:eastAsia="Times New Roman" w:hAnsi="Arial" w:cs="Arial"/>
          <w:i/>
          <w:sz w:val="24"/>
          <w:szCs w:val="24"/>
        </w:rPr>
        <w:t>Research in Comparative and International Education</w:t>
      </w:r>
      <w:r w:rsidRPr="004C2A74">
        <w:rPr>
          <w:rFonts w:ascii="Arial" w:eastAsia="Times New Roman" w:hAnsi="Arial" w:cs="Arial"/>
          <w:sz w:val="24"/>
          <w:szCs w:val="24"/>
        </w:rPr>
        <w:t xml:space="preserve">. Vol. 2, No.4, pp. 313. </w:t>
      </w:r>
    </w:p>
    <w:p w14:paraId="347AA76A" w14:textId="77777777" w:rsidR="00B80E99" w:rsidRPr="004C2A74" w:rsidRDefault="00B80E99" w:rsidP="00B80E99">
      <w:pPr>
        <w:autoSpaceDE w:val="0"/>
        <w:autoSpaceDN w:val="0"/>
        <w:adjustRightInd w:val="0"/>
        <w:spacing w:line="240" w:lineRule="auto"/>
        <w:jc w:val="both"/>
        <w:rPr>
          <w:rFonts w:ascii="Arial" w:eastAsia="Times New Roman" w:hAnsi="Arial" w:cs="Arial"/>
          <w:sz w:val="24"/>
          <w:szCs w:val="24"/>
        </w:rPr>
      </w:pPr>
      <w:r w:rsidRPr="004C2A74">
        <w:rPr>
          <w:rFonts w:ascii="Arial" w:hAnsi="Arial" w:cs="Arial"/>
          <w:sz w:val="24"/>
          <w:szCs w:val="24"/>
        </w:rPr>
        <w:t xml:space="preserve">Patrick, John. J. (1999). Education for Constructive Engagement of Citizens in Democratic Civil Society and Government, dalam Charles F. Bahmueller dan John J. Patrick. Principles and Practices of Education .for Democrotic Citizenship: International Perspectives and Project, Bloomington, IN: </w:t>
      </w:r>
      <w:r w:rsidRPr="004C2A74">
        <w:rPr>
          <w:rFonts w:ascii="Arial" w:hAnsi="Arial" w:cs="Arial"/>
          <w:i/>
          <w:sz w:val="24"/>
          <w:szCs w:val="24"/>
        </w:rPr>
        <w:t>ERIC Clearinghouse for Social Studies/Social Science Education and the ERIC Adjunct Clearinghouse for International Civic Education in association with Civitas</w:t>
      </w:r>
      <w:r w:rsidRPr="004C2A74">
        <w:rPr>
          <w:rFonts w:ascii="Arial" w:hAnsi="Arial" w:cs="Arial"/>
          <w:sz w:val="24"/>
          <w:szCs w:val="24"/>
        </w:rPr>
        <w:t>,  pp. 4l-60.</w:t>
      </w:r>
    </w:p>
    <w:p w14:paraId="607567B8" w14:textId="77777777" w:rsidR="00B80E99" w:rsidRPr="004C2A74" w:rsidRDefault="00B80E99" w:rsidP="00B80E99">
      <w:pPr>
        <w:autoSpaceDE w:val="0"/>
        <w:autoSpaceDN w:val="0"/>
        <w:adjustRightInd w:val="0"/>
        <w:spacing w:line="240" w:lineRule="auto"/>
        <w:jc w:val="both"/>
        <w:rPr>
          <w:rFonts w:ascii="Arial" w:eastAsia="Times New Roman" w:hAnsi="Arial" w:cs="Arial"/>
          <w:sz w:val="24"/>
          <w:szCs w:val="24"/>
        </w:rPr>
      </w:pPr>
      <w:r w:rsidRPr="004C2A74">
        <w:rPr>
          <w:rFonts w:ascii="Arial" w:hAnsi="Arial" w:cs="Arial"/>
          <w:sz w:val="24"/>
          <w:szCs w:val="24"/>
        </w:rPr>
        <w:lastRenderedPageBreak/>
        <w:t>Quah, Jon S.T. (2017). Five success stories in combating corruption: lessons for policy makers.</w:t>
      </w:r>
      <w:r w:rsidRPr="004C2A74">
        <w:rPr>
          <w:rFonts w:ascii="Arial" w:hAnsi="Arial" w:cs="Arial"/>
          <w:i/>
          <w:sz w:val="24"/>
          <w:szCs w:val="24"/>
        </w:rPr>
        <w:t xml:space="preserve"> Asian Education and Development Studies</w:t>
      </w:r>
      <w:r w:rsidRPr="004C2A74">
        <w:rPr>
          <w:rFonts w:ascii="Arial" w:hAnsi="Arial" w:cs="Arial"/>
          <w:sz w:val="24"/>
          <w:szCs w:val="24"/>
        </w:rPr>
        <w:t>. Vol. 6, No.3.</w:t>
      </w:r>
    </w:p>
    <w:p w14:paraId="1318F25C" w14:textId="77777777" w:rsidR="00B80E99" w:rsidRPr="004C2A74" w:rsidRDefault="00B80E99" w:rsidP="00B80E99">
      <w:pPr>
        <w:autoSpaceDE w:val="0"/>
        <w:autoSpaceDN w:val="0"/>
        <w:adjustRightInd w:val="0"/>
        <w:spacing w:line="240" w:lineRule="auto"/>
        <w:jc w:val="both"/>
        <w:rPr>
          <w:rFonts w:ascii="Arial" w:eastAsia="Times New Roman" w:hAnsi="Arial" w:cs="Arial"/>
          <w:sz w:val="24"/>
          <w:szCs w:val="24"/>
        </w:rPr>
      </w:pPr>
      <w:r w:rsidRPr="004C2A74">
        <w:rPr>
          <w:rFonts w:ascii="Arial" w:hAnsi="Arial" w:cs="Arial"/>
          <w:sz w:val="24"/>
          <w:szCs w:val="24"/>
        </w:rPr>
        <w:t xml:space="preserve">__________. (2017). Singapore's success in combating corruption: lessons for policy makers. </w:t>
      </w:r>
      <w:r w:rsidRPr="004C2A74">
        <w:rPr>
          <w:rFonts w:ascii="Arial" w:hAnsi="Arial" w:cs="Arial"/>
          <w:i/>
          <w:sz w:val="24"/>
          <w:szCs w:val="24"/>
        </w:rPr>
        <w:t>Asian Education and Development Studies</w:t>
      </w:r>
      <w:r w:rsidRPr="004C2A74">
        <w:rPr>
          <w:rFonts w:ascii="Arial" w:hAnsi="Arial" w:cs="Arial"/>
          <w:sz w:val="24"/>
          <w:szCs w:val="24"/>
        </w:rPr>
        <w:t>. Vol. 6, No.3.</w:t>
      </w:r>
    </w:p>
    <w:p w14:paraId="3F167835" w14:textId="77777777" w:rsidR="00B80E99" w:rsidRPr="004C2A74" w:rsidRDefault="00B80E99" w:rsidP="00B80E99">
      <w:pPr>
        <w:autoSpaceDE w:val="0"/>
        <w:autoSpaceDN w:val="0"/>
        <w:adjustRightInd w:val="0"/>
        <w:spacing w:line="240" w:lineRule="auto"/>
        <w:jc w:val="both"/>
        <w:rPr>
          <w:rFonts w:ascii="Arial" w:eastAsia="Times New Roman" w:hAnsi="Arial" w:cs="Arial"/>
          <w:sz w:val="24"/>
          <w:szCs w:val="24"/>
        </w:rPr>
      </w:pPr>
      <w:r w:rsidRPr="004C2A74">
        <w:rPr>
          <w:rFonts w:ascii="Arial" w:hAnsi="Arial" w:cs="Arial"/>
          <w:sz w:val="24"/>
          <w:szCs w:val="24"/>
        </w:rPr>
        <w:t xml:space="preserve">Saha, S. K. (2014). Corruption and good governance: The case of Bangladesh. </w:t>
      </w:r>
      <w:r w:rsidRPr="004C2A74">
        <w:rPr>
          <w:rFonts w:ascii="Arial" w:hAnsi="Arial" w:cs="Arial"/>
          <w:i/>
          <w:sz w:val="24"/>
          <w:szCs w:val="24"/>
        </w:rPr>
        <w:t xml:space="preserve">Journal of Social Sciences. </w:t>
      </w:r>
      <w:r w:rsidRPr="004C2A74">
        <w:rPr>
          <w:rFonts w:ascii="Arial" w:hAnsi="Arial" w:cs="Arial"/>
          <w:sz w:val="24"/>
          <w:szCs w:val="24"/>
        </w:rPr>
        <w:t>Vol. 22, No. 2, pp. 45-52.</w:t>
      </w:r>
    </w:p>
    <w:p w14:paraId="5C0E595A" w14:textId="77777777" w:rsidR="00B80E99" w:rsidRPr="004C2A74" w:rsidRDefault="00B80E99" w:rsidP="00B80E99">
      <w:pPr>
        <w:autoSpaceDE w:val="0"/>
        <w:autoSpaceDN w:val="0"/>
        <w:adjustRightInd w:val="0"/>
        <w:spacing w:line="240" w:lineRule="auto"/>
        <w:jc w:val="both"/>
        <w:rPr>
          <w:rFonts w:ascii="Arial" w:eastAsia="Times New Roman" w:hAnsi="Arial" w:cs="Arial"/>
          <w:sz w:val="24"/>
          <w:szCs w:val="24"/>
        </w:rPr>
      </w:pPr>
      <w:r w:rsidRPr="004C2A74">
        <w:rPr>
          <w:rFonts w:ascii="Arial" w:eastAsia="Times New Roman" w:hAnsi="Arial" w:cs="Arial"/>
          <w:sz w:val="24"/>
          <w:szCs w:val="24"/>
        </w:rPr>
        <w:t xml:space="preserve">Saleh, Khoirul &amp; Munif. (2015). Membangun Karakter Budaya Politik dalam Demokrasi. </w:t>
      </w:r>
      <w:r w:rsidRPr="004C2A74">
        <w:rPr>
          <w:rFonts w:ascii="Arial" w:eastAsia="Times New Roman" w:hAnsi="Arial" w:cs="Arial"/>
          <w:i/>
          <w:sz w:val="24"/>
          <w:szCs w:val="24"/>
        </w:rPr>
        <w:t>Jurnal ADDIN</w:t>
      </w:r>
      <w:r w:rsidRPr="004C2A74">
        <w:rPr>
          <w:rFonts w:ascii="Arial" w:eastAsia="Times New Roman" w:hAnsi="Arial" w:cs="Arial"/>
          <w:sz w:val="24"/>
          <w:szCs w:val="24"/>
        </w:rPr>
        <w:t>. Vol. 5, No.2, pp. 309-332.</w:t>
      </w:r>
    </w:p>
    <w:p w14:paraId="2D86B234" w14:textId="77777777" w:rsidR="00B80E99" w:rsidRPr="004C2A74" w:rsidRDefault="00B80E99" w:rsidP="00B80E99">
      <w:pPr>
        <w:autoSpaceDE w:val="0"/>
        <w:autoSpaceDN w:val="0"/>
        <w:adjustRightInd w:val="0"/>
        <w:spacing w:line="240" w:lineRule="auto"/>
        <w:jc w:val="both"/>
        <w:rPr>
          <w:rFonts w:ascii="Arial" w:hAnsi="Arial" w:cs="Arial"/>
          <w:sz w:val="24"/>
          <w:szCs w:val="24"/>
        </w:rPr>
      </w:pPr>
      <w:r w:rsidRPr="004C2A74">
        <w:rPr>
          <w:rFonts w:ascii="Arial" w:hAnsi="Arial" w:cs="Arial"/>
          <w:sz w:val="24"/>
          <w:szCs w:val="24"/>
        </w:rPr>
        <w:t xml:space="preserve">Transparency International. (2017). </w:t>
      </w:r>
      <w:r w:rsidRPr="004C2A74">
        <w:rPr>
          <w:rFonts w:ascii="Arial" w:hAnsi="Arial" w:cs="Arial"/>
          <w:i/>
          <w:sz w:val="24"/>
          <w:szCs w:val="24"/>
        </w:rPr>
        <w:t>Corruption Perspection Index (CPI) 2016</w:t>
      </w:r>
      <w:r w:rsidRPr="004C2A74">
        <w:rPr>
          <w:rFonts w:ascii="Arial" w:hAnsi="Arial" w:cs="Arial"/>
          <w:sz w:val="24"/>
          <w:szCs w:val="24"/>
        </w:rPr>
        <w:t>. This work from Transparency International.</w:t>
      </w:r>
    </w:p>
    <w:p w14:paraId="236F4CEF" w14:textId="77777777" w:rsidR="00B80E99" w:rsidRPr="004C2A74" w:rsidRDefault="00B80E99" w:rsidP="00B80E99">
      <w:pPr>
        <w:autoSpaceDE w:val="0"/>
        <w:autoSpaceDN w:val="0"/>
        <w:adjustRightInd w:val="0"/>
        <w:spacing w:line="240" w:lineRule="auto"/>
        <w:jc w:val="both"/>
        <w:rPr>
          <w:rFonts w:ascii="Arial" w:hAnsi="Arial" w:cs="Arial"/>
          <w:sz w:val="24"/>
          <w:szCs w:val="24"/>
        </w:rPr>
      </w:pPr>
      <w:r w:rsidRPr="004C2A74">
        <w:rPr>
          <w:rFonts w:ascii="Arial" w:hAnsi="Arial" w:cs="Arial"/>
          <w:sz w:val="24"/>
          <w:szCs w:val="24"/>
        </w:rPr>
        <w:t xml:space="preserve">Uhlin, A. (2009). “Which Characteristics of Civil Society Organizations Support What Aspects of Democracy? Evidence from Post-Communist Latvia. </w:t>
      </w:r>
      <w:r w:rsidRPr="004C2A74">
        <w:rPr>
          <w:rFonts w:ascii="Arial" w:hAnsi="Arial" w:cs="Arial"/>
          <w:i/>
          <w:sz w:val="24"/>
          <w:szCs w:val="24"/>
        </w:rPr>
        <w:t>International Political Science Review</w:t>
      </w:r>
      <w:r w:rsidRPr="004C2A74">
        <w:rPr>
          <w:rFonts w:ascii="Arial" w:hAnsi="Arial" w:cs="Arial"/>
          <w:sz w:val="24"/>
          <w:szCs w:val="24"/>
        </w:rPr>
        <w:t>. Vol. 30, No.3, pp. 271-295.</w:t>
      </w:r>
    </w:p>
    <w:p w14:paraId="7FE730B5" w14:textId="77777777" w:rsidR="00B80E99" w:rsidRPr="004C2A74" w:rsidRDefault="00B80E99" w:rsidP="00B80E99">
      <w:pPr>
        <w:autoSpaceDE w:val="0"/>
        <w:autoSpaceDN w:val="0"/>
        <w:adjustRightInd w:val="0"/>
        <w:spacing w:line="240" w:lineRule="auto"/>
        <w:jc w:val="both"/>
        <w:rPr>
          <w:rFonts w:ascii="Arial" w:hAnsi="Arial" w:cs="Arial"/>
          <w:sz w:val="24"/>
          <w:szCs w:val="24"/>
        </w:rPr>
      </w:pPr>
      <w:r w:rsidRPr="004C2A74">
        <w:rPr>
          <w:rFonts w:ascii="Arial" w:hAnsi="Arial" w:cs="Arial"/>
          <w:sz w:val="24"/>
          <w:szCs w:val="24"/>
        </w:rPr>
        <w:t xml:space="preserve">Winarno. (2009). </w:t>
      </w:r>
      <w:r w:rsidRPr="004C2A74">
        <w:rPr>
          <w:rFonts w:ascii="Arial" w:hAnsi="Arial" w:cs="Arial"/>
          <w:i/>
          <w:sz w:val="24"/>
          <w:szCs w:val="24"/>
        </w:rPr>
        <w:t>Kewarganegaraan Indonesia dari Sosiologi Menuju Yuridis.</w:t>
      </w:r>
      <w:r w:rsidRPr="004C2A74">
        <w:rPr>
          <w:rFonts w:ascii="Arial" w:hAnsi="Arial" w:cs="Arial"/>
          <w:sz w:val="24"/>
          <w:szCs w:val="24"/>
        </w:rPr>
        <w:t xml:space="preserve"> Bandung: Alfabeta.</w:t>
      </w:r>
    </w:p>
    <w:p w14:paraId="63447F52" w14:textId="77777777" w:rsidR="00B80E99" w:rsidRPr="004C2A74" w:rsidRDefault="00B80E99" w:rsidP="00B80E99">
      <w:pPr>
        <w:autoSpaceDE w:val="0"/>
        <w:autoSpaceDN w:val="0"/>
        <w:adjustRightInd w:val="0"/>
        <w:spacing w:line="240" w:lineRule="auto"/>
        <w:jc w:val="both"/>
        <w:rPr>
          <w:rFonts w:ascii="Arial" w:hAnsi="Arial" w:cs="Arial"/>
          <w:sz w:val="24"/>
          <w:szCs w:val="24"/>
        </w:rPr>
      </w:pPr>
      <w:r w:rsidRPr="004C2A74">
        <w:rPr>
          <w:rFonts w:ascii="Arial" w:hAnsi="Arial" w:cs="Arial"/>
          <w:sz w:val="24"/>
          <w:szCs w:val="24"/>
        </w:rPr>
        <w:t xml:space="preserve">Winataputra, U.S., dan Budimansyah, D. (2007). </w:t>
      </w:r>
      <w:r w:rsidRPr="004C2A74">
        <w:rPr>
          <w:rFonts w:ascii="Arial" w:hAnsi="Arial" w:cs="Arial"/>
          <w:i/>
          <w:sz w:val="24"/>
          <w:szCs w:val="24"/>
        </w:rPr>
        <w:t>Civic Education, Konteks, Landasan, Bahan Ajar dan Kultur Kelas.</w:t>
      </w:r>
      <w:r w:rsidRPr="004C2A74">
        <w:rPr>
          <w:rFonts w:ascii="Arial" w:hAnsi="Arial" w:cs="Arial"/>
          <w:sz w:val="24"/>
          <w:szCs w:val="24"/>
        </w:rPr>
        <w:t xml:space="preserve"> UPI: Bandung.</w:t>
      </w:r>
    </w:p>
    <w:p w14:paraId="55D55876" w14:textId="77777777" w:rsidR="00B80E99" w:rsidRPr="004C2A74" w:rsidRDefault="00B80E99" w:rsidP="00B80E99">
      <w:pPr>
        <w:autoSpaceDE w:val="0"/>
        <w:autoSpaceDN w:val="0"/>
        <w:adjustRightInd w:val="0"/>
        <w:spacing w:line="240" w:lineRule="auto"/>
        <w:jc w:val="both"/>
        <w:rPr>
          <w:rFonts w:ascii="Arial" w:hAnsi="Arial" w:cs="Arial"/>
          <w:sz w:val="24"/>
          <w:szCs w:val="24"/>
        </w:rPr>
      </w:pPr>
      <w:r w:rsidRPr="004C2A74">
        <w:rPr>
          <w:rFonts w:ascii="Arial" w:hAnsi="Arial" w:cs="Arial"/>
          <w:sz w:val="24"/>
          <w:szCs w:val="24"/>
        </w:rPr>
        <w:t xml:space="preserve">_________. (2012). </w:t>
      </w:r>
      <w:r w:rsidRPr="004C2A74">
        <w:rPr>
          <w:rFonts w:ascii="Arial" w:hAnsi="Arial" w:cs="Arial"/>
          <w:i/>
          <w:sz w:val="24"/>
          <w:szCs w:val="24"/>
        </w:rPr>
        <w:t>Pendidikan Kewarganegaraan Dalam Perspektif Internasional.</w:t>
      </w:r>
      <w:r w:rsidRPr="004C2A74">
        <w:rPr>
          <w:rFonts w:ascii="Arial" w:hAnsi="Arial" w:cs="Arial"/>
          <w:sz w:val="24"/>
          <w:szCs w:val="24"/>
        </w:rPr>
        <w:t xml:space="preserve"> Bandung: Widya Aksara Press.</w:t>
      </w:r>
    </w:p>
    <w:p w14:paraId="74AF8161" w14:textId="77777777" w:rsidR="00B80E99" w:rsidRPr="004C2A74" w:rsidRDefault="00B80E99" w:rsidP="00B80E99">
      <w:pPr>
        <w:autoSpaceDE w:val="0"/>
        <w:autoSpaceDN w:val="0"/>
        <w:adjustRightInd w:val="0"/>
        <w:spacing w:line="240" w:lineRule="auto"/>
        <w:jc w:val="both"/>
        <w:rPr>
          <w:rFonts w:ascii="Arial" w:hAnsi="Arial" w:cs="Arial"/>
          <w:sz w:val="24"/>
          <w:szCs w:val="24"/>
        </w:rPr>
      </w:pPr>
      <w:r w:rsidRPr="004C2A74">
        <w:rPr>
          <w:rFonts w:ascii="Arial" w:hAnsi="Arial" w:cs="Arial"/>
          <w:sz w:val="24"/>
          <w:szCs w:val="24"/>
        </w:rPr>
        <w:t xml:space="preserve">Yusdiyanto. (2012). Kontruksi Kerjasama LSM dan Pemerintah Dalam Pembangunan Daerah:  Perspektif Undang-undang Keormasan. </w:t>
      </w:r>
      <w:r w:rsidRPr="004C2A74">
        <w:rPr>
          <w:rFonts w:ascii="Arial" w:hAnsi="Arial" w:cs="Arial"/>
          <w:i/>
          <w:sz w:val="24"/>
          <w:szCs w:val="24"/>
        </w:rPr>
        <w:t>Jurnal Ilmu Hukum</w:t>
      </w:r>
      <w:r w:rsidRPr="004C2A74">
        <w:rPr>
          <w:rFonts w:ascii="Arial" w:hAnsi="Arial" w:cs="Arial"/>
          <w:sz w:val="24"/>
          <w:szCs w:val="24"/>
        </w:rPr>
        <w:t>.</w:t>
      </w:r>
      <w:r w:rsidRPr="004C2A74">
        <w:rPr>
          <w:rFonts w:ascii="Arial" w:hAnsi="Arial" w:cs="Arial"/>
          <w:i/>
          <w:sz w:val="24"/>
          <w:szCs w:val="24"/>
        </w:rPr>
        <w:t xml:space="preserve"> </w:t>
      </w:r>
      <w:r w:rsidRPr="004C2A74">
        <w:rPr>
          <w:rFonts w:ascii="Arial" w:hAnsi="Arial" w:cs="Arial"/>
          <w:sz w:val="24"/>
          <w:szCs w:val="24"/>
        </w:rPr>
        <w:t xml:space="preserve">Vol. 6, No.2. </w:t>
      </w:r>
    </w:p>
    <w:p w14:paraId="0C035044" w14:textId="77777777" w:rsidR="00B80E99" w:rsidRPr="005809C6" w:rsidRDefault="00B80E99" w:rsidP="00B80E99"/>
    <w:p w14:paraId="4D1F14AC" w14:textId="77777777" w:rsidR="00B80E99" w:rsidRPr="004C2A74" w:rsidRDefault="00B80E99" w:rsidP="00006B91">
      <w:pPr>
        <w:contextualSpacing/>
        <w:jc w:val="both"/>
        <w:rPr>
          <w:rFonts w:ascii="Arial" w:eastAsia="Times New Roman" w:hAnsi="Arial" w:cs="Arial"/>
          <w:sz w:val="24"/>
          <w:szCs w:val="24"/>
        </w:rPr>
      </w:pPr>
    </w:p>
    <w:p w14:paraId="3F007801" w14:textId="77777777" w:rsidR="00006B91" w:rsidRPr="004C2A74" w:rsidRDefault="00006B91" w:rsidP="00006B91">
      <w:pPr>
        <w:autoSpaceDE w:val="0"/>
        <w:autoSpaceDN w:val="0"/>
        <w:adjustRightInd w:val="0"/>
        <w:spacing w:after="0" w:line="240" w:lineRule="auto"/>
        <w:jc w:val="both"/>
        <w:rPr>
          <w:rFonts w:ascii="Arial" w:eastAsia="Times New Roman" w:hAnsi="Arial" w:cs="Arial"/>
          <w:b/>
          <w:i/>
          <w:sz w:val="24"/>
          <w:szCs w:val="24"/>
        </w:rPr>
      </w:pPr>
    </w:p>
    <w:p w14:paraId="06D80CC8" w14:textId="77777777" w:rsidR="003C4665" w:rsidRDefault="003C4665">
      <w:pPr>
        <w:spacing w:after="0"/>
        <w:jc w:val="both"/>
        <w:rPr>
          <w:rFonts w:ascii="Times New Roman" w:eastAsia="Times New Roman" w:hAnsi="Times New Roman" w:cs="Times New Roman"/>
          <w:sz w:val="24"/>
          <w:szCs w:val="24"/>
        </w:rPr>
      </w:pPr>
    </w:p>
    <w:sectPr w:rsidR="003C4665">
      <w:type w:val="continuous"/>
      <w:pgSz w:w="11906" w:h="16838"/>
      <w:pgMar w:top="1134" w:right="1701" w:bottom="1134" w:left="170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C4779"/>
    <w:multiLevelType w:val="hybridMultilevel"/>
    <w:tmpl w:val="4C9A0A22"/>
    <w:lvl w:ilvl="0" w:tplc="8E248CC0">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6261A13"/>
    <w:multiLevelType w:val="hybridMultilevel"/>
    <w:tmpl w:val="29CE246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EDD5353"/>
    <w:multiLevelType w:val="hybridMultilevel"/>
    <w:tmpl w:val="15B4E496"/>
    <w:lvl w:ilvl="0" w:tplc="04090017">
      <w:start w:val="1"/>
      <w:numFmt w:val="lowerLetter"/>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3" w15:restartNumberingAfterBreak="0">
    <w:nsid w:val="46556F14"/>
    <w:multiLevelType w:val="multilevel"/>
    <w:tmpl w:val="467A3D2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6E3"/>
    <w:rsid w:val="00006B91"/>
    <w:rsid w:val="000C3263"/>
    <w:rsid w:val="001B4254"/>
    <w:rsid w:val="00211013"/>
    <w:rsid w:val="002D2243"/>
    <w:rsid w:val="003038AA"/>
    <w:rsid w:val="00312523"/>
    <w:rsid w:val="003C4665"/>
    <w:rsid w:val="00464588"/>
    <w:rsid w:val="005D0844"/>
    <w:rsid w:val="005D57D9"/>
    <w:rsid w:val="00690DFD"/>
    <w:rsid w:val="007102DE"/>
    <w:rsid w:val="007E6D3D"/>
    <w:rsid w:val="00800181"/>
    <w:rsid w:val="008B28EC"/>
    <w:rsid w:val="009A7335"/>
    <w:rsid w:val="009C01C0"/>
    <w:rsid w:val="00A771ED"/>
    <w:rsid w:val="00A801DD"/>
    <w:rsid w:val="00AF5643"/>
    <w:rsid w:val="00B70860"/>
    <w:rsid w:val="00B72A3F"/>
    <w:rsid w:val="00B80E99"/>
    <w:rsid w:val="00C17D49"/>
    <w:rsid w:val="00DD33FE"/>
    <w:rsid w:val="00E46792"/>
    <w:rsid w:val="00ED3DDB"/>
    <w:rsid w:val="00EE36E3"/>
    <w:rsid w:val="00F02876"/>
    <w:rsid w:val="00F870A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CAB00"/>
  <w15:docId w15:val="{A230C83D-5CF4-48D5-88C0-2A6ADD54C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id-ID" w:eastAsia="id-ID"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DD33FE"/>
    <w:rPr>
      <w:color w:val="0000FF" w:themeColor="hyperlink"/>
      <w:u w:val="single"/>
    </w:rPr>
  </w:style>
  <w:style w:type="character" w:styleId="UnresolvedMention">
    <w:name w:val="Unresolved Mention"/>
    <w:basedOn w:val="DefaultParagraphFont"/>
    <w:uiPriority w:val="99"/>
    <w:semiHidden/>
    <w:unhideWhenUsed/>
    <w:rsid w:val="00DD33FE"/>
    <w:rPr>
      <w:color w:val="605E5C"/>
      <w:shd w:val="clear" w:color="auto" w:fill="E1DFDD"/>
    </w:rPr>
  </w:style>
  <w:style w:type="paragraph" w:styleId="ListParagraph">
    <w:name w:val="List Paragraph"/>
    <w:aliases w:val="Body of text"/>
    <w:basedOn w:val="Normal"/>
    <w:uiPriority w:val="34"/>
    <w:qFormat/>
    <w:rsid w:val="00A771ED"/>
    <w:pPr>
      <w:pBdr>
        <w:top w:val="none" w:sz="0" w:space="0" w:color="auto"/>
        <w:left w:val="none" w:sz="0" w:space="0" w:color="auto"/>
        <w:bottom w:val="none" w:sz="0" w:space="0" w:color="auto"/>
        <w:right w:val="none" w:sz="0" w:space="0" w:color="auto"/>
        <w:between w:val="none" w:sz="0" w:space="0" w:color="auto"/>
      </w:pBdr>
      <w:ind w:left="720"/>
      <w:contextualSpacing/>
    </w:pPr>
    <w:rPr>
      <w:rFonts w:asciiTheme="minorHAnsi" w:eastAsiaTheme="minorHAnsi" w:hAnsiTheme="minorHAnsi" w:cstheme="minorBid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ahdianrahmandani.2017@student.uny.ac.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15</Pages>
  <Words>5295</Words>
  <Characters>30187</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2018-09-27T00:21:00Z</dcterms:created>
  <dcterms:modified xsi:type="dcterms:W3CDTF">2018-09-27T01:07:00Z</dcterms:modified>
</cp:coreProperties>
</file>