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D2" w:rsidRDefault="009364D2" w:rsidP="009364D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US"/>
        </w:rPr>
        <w:t>Tabel</w:t>
      </w:r>
      <w:proofErr w:type="spellEnd"/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US"/>
        </w:rPr>
        <w:t xml:space="preserve"> 1</w:t>
      </w:r>
    </w:p>
    <w:p w:rsidR="009364D2" w:rsidRDefault="009364D2" w:rsidP="009364D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lang w:eastAsia="en-GB"/>
        </w:rPr>
      </w:pPr>
      <w:proofErr w:type="spellStart"/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US"/>
        </w:rPr>
        <w:t>Fokus</w:t>
      </w:r>
      <w:proofErr w:type="spellEnd"/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US"/>
        </w:rPr>
        <w:t>Metode</w:t>
      </w:r>
      <w:proofErr w:type="spellEnd"/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US"/>
        </w:rPr>
        <w:t>Penelitian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7187"/>
      </w:tblGrid>
      <w:tr w:rsidR="009364D2" w:rsidTr="009364D2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  <w:t>Metode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  <w:t>Penelitian</w:t>
            </w:r>
            <w:proofErr w:type="spellEnd"/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  <w:t>Keterangan</w:t>
            </w:r>
            <w:proofErr w:type="spellEnd"/>
          </w:p>
        </w:tc>
      </w:tr>
      <w:tr w:rsidR="009364D2" w:rsidTr="009364D2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Pendekatan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Penelitian</w:t>
            </w:r>
            <w:proofErr w:type="spellEnd"/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Kualitatif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sebagai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pendekatan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digunakan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menemukan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menjelaskan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motif,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makna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pengalaman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bakupukul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manyapu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bagi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masyarakat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Mamala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Maluku</w:t>
            </w:r>
          </w:p>
        </w:tc>
      </w:tr>
      <w:tr w:rsidR="009364D2" w:rsidTr="009364D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Pardigma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Penelitian</w:t>
            </w:r>
            <w:proofErr w:type="spellEnd"/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Konstruktivis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mengkaji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pemahaman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mengenai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konstruksi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makna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bakupukul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manyapu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bagi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masyarakat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Mamala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Maluku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mengalaminya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.</w:t>
            </w:r>
          </w:p>
        </w:tc>
      </w:tr>
      <w:tr w:rsidR="009364D2" w:rsidTr="009364D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Metode</w:t>
            </w:r>
            <w:proofErr w:type="spellEnd"/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Fenomenologi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terfokus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pada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kajian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pemaknaan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pada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komunikasi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ritual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bakupukul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manyapu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dari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sudut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pada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keterlibatan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masyarakat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Mamala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mengalaminya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.</w:t>
            </w:r>
          </w:p>
        </w:tc>
      </w:tr>
      <w:tr w:rsidR="009364D2" w:rsidTr="009364D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Subjek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Penelitian</w:t>
            </w:r>
            <w:proofErr w:type="spellEnd"/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Keterlibatan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masyarakat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Mamala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sebagai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pelaku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bakupukul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manyapu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. </w:t>
            </w:r>
          </w:p>
        </w:tc>
      </w:tr>
      <w:tr w:rsidR="009364D2" w:rsidTr="009364D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Teknik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Penentuan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Informan</w:t>
            </w:r>
            <w:proofErr w:type="spellEnd"/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Teknik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GB"/>
              </w:rPr>
              <w:t>purposive sampling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peneliti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sudah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menentukan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sejumlah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informan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sesuai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tujuan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penelitian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penelitian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. </w:t>
            </w:r>
          </w:p>
        </w:tc>
      </w:tr>
      <w:tr w:rsidR="009364D2" w:rsidTr="009364D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Pemilihan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Informan</w:t>
            </w:r>
            <w:proofErr w:type="spellEnd"/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Informan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mampu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berbagi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menggambarkan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kembali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realitas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sosial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telah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dialaminya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terutama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sifat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alamiah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maknanya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bersedia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untuk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terlibat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dalam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kegiatan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penelitian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membutuhkan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waktu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lama,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serta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bersedia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untuk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diwawancara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direkam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kegiatannya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selama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berlangsungnya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penelitian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ini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.</w:t>
            </w:r>
          </w:p>
        </w:tc>
      </w:tr>
      <w:tr w:rsidR="009364D2" w:rsidTr="009364D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Jumlah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Informan</w:t>
            </w:r>
            <w:proofErr w:type="spellEnd"/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Jumlah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informan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sebanyak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limabelas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orang.</w:t>
            </w:r>
          </w:p>
        </w:tc>
      </w:tr>
      <w:tr w:rsidR="009364D2" w:rsidTr="009364D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Teknik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Pengumpulan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Data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4D2" w:rsidRDefault="009364D2">
            <w:pPr>
              <w:pStyle w:val="Default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Pengamatan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terlibat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wawancara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dokumentasi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kepustakaan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9364D2" w:rsidTr="009364D2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64D2" w:rsidRDefault="00936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Analisis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Data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64D2" w:rsidRDefault="009364D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diperoleh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dianalisis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pengolahan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kualitatif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bersamaan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reduksi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data,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penyajian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data,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verifikasi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motif,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pengalaman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bakupukul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manyapu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Mamala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Maluku. </w:t>
            </w:r>
          </w:p>
        </w:tc>
      </w:tr>
    </w:tbl>
    <w:p w:rsidR="009364D2" w:rsidRDefault="009364D2" w:rsidP="009364D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Sumber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Hasil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penelitian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berdasarkan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data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informan</w:t>
      </w:r>
      <w:proofErr w:type="spellEnd"/>
    </w:p>
    <w:p w:rsidR="009364D2" w:rsidRDefault="009364D2">
      <w:pPr>
        <w:rPr>
          <w:rFonts w:eastAsiaTheme="minorEastAsia" w:hint="eastAsia"/>
          <w:lang w:eastAsia="ja-JP"/>
        </w:rPr>
      </w:pPr>
      <w:bookmarkStart w:id="0" w:name="_GoBack"/>
      <w:bookmarkEnd w:id="0"/>
    </w:p>
    <w:p w:rsidR="009364D2" w:rsidRDefault="009364D2">
      <w:pPr>
        <w:rPr>
          <w:rFonts w:eastAsiaTheme="minorEastAsia" w:hint="eastAsia"/>
          <w:lang w:eastAsia="ja-JP"/>
        </w:rPr>
      </w:pPr>
    </w:p>
    <w:p w:rsidR="009364D2" w:rsidRDefault="009364D2">
      <w:pPr>
        <w:rPr>
          <w:rFonts w:eastAsiaTheme="minorEastAsia" w:hint="eastAsia"/>
          <w:lang w:eastAsia="ja-JP"/>
        </w:rPr>
      </w:pPr>
    </w:p>
    <w:p w:rsidR="009364D2" w:rsidRDefault="009364D2">
      <w:pPr>
        <w:rPr>
          <w:rFonts w:eastAsiaTheme="minorEastAsia" w:hint="eastAsia"/>
          <w:lang w:eastAsia="ja-JP"/>
        </w:rPr>
      </w:pPr>
    </w:p>
    <w:p w:rsidR="009364D2" w:rsidRDefault="009364D2">
      <w:pPr>
        <w:rPr>
          <w:rFonts w:eastAsiaTheme="minorEastAsia" w:hint="eastAsia"/>
          <w:lang w:eastAsia="ja-JP"/>
        </w:rPr>
      </w:pPr>
    </w:p>
    <w:p w:rsidR="002A6895" w:rsidRDefault="009364D2">
      <w:r>
        <w:rPr>
          <w:rFonts w:eastAsiaTheme="minorHAnsi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-354559</wp:posOffset>
                </wp:positionH>
                <wp:positionV relativeFrom="paragraph">
                  <wp:posOffset>722986</wp:posOffset>
                </wp:positionV>
                <wp:extent cx="6097905" cy="263144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905" cy="263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64D2" w:rsidRDefault="009364D2" w:rsidP="009364D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n-US" w:eastAsia="ja-JP"/>
                              </w:rPr>
                              <w:drawing>
                                <wp:inline distT="0" distB="0" distL="0" distR="0" wp14:anchorId="2E649092" wp14:editId="630B02DC">
                                  <wp:extent cx="1360805" cy="1974850"/>
                                  <wp:effectExtent l="0" t="0" r="0" b="635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805" cy="197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n-US" w:eastAsia="ja-JP"/>
                              </w:rPr>
                              <w:drawing>
                                <wp:inline distT="0" distB="0" distL="0" distR="0" wp14:anchorId="38799940" wp14:editId="2BF8F23C">
                                  <wp:extent cx="1514475" cy="1974850"/>
                                  <wp:effectExtent l="0" t="0" r="9525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97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n-US" w:eastAsia="ja-JP"/>
                              </w:rPr>
                              <w:drawing>
                                <wp:inline distT="0" distB="0" distL="0" distR="0" wp14:anchorId="0871B44D" wp14:editId="0D1EB2E9">
                                  <wp:extent cx="1455420" cy="1960245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5420" cy="196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n-US" w:eastAsia="ja-JP"/>
                              </w:rPr>
                              <w:drawing>
                                <wp:inline distT="0" distB="0" distL="0" distR="0" wp14:anchorId="6DC24C50" wp14:editId="51F697B1">
                                  <wp:extent cx="1390015" cy="1960245"/>
                                  <wp:effectExtent l="0" t="0" r="635" b="190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015" cy="196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64D2" w:rsidRDefault="009364D2" w:rsidP="009364D2">
                            <w:pPr>
                              <w:ind w:left="-142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n-US" w:eastAsia="ja-JP"/>
                              </w:rPr>
                              <w:drawing>
                                <wp:inline distT="0" distB="0" distL="0" distR="0" wp14:anchorId="7C263A16" wp14:editId="618F678F">
                                  <wp:extent cx="2202180" cy="263525"/>
                                  <wp:effectExtent l="0" t="0" r="7620" b="317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2180" cy="26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64D2" w:rsidRDefault="009364D2" w:rsidP="009364D2">
                            <w:pPr>
                              <w:ind w:left="-142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n-US" w:eastAsia="ja-JP"/>
                              </w:rPr>
                              <w:drawing>
                                <wp:inline distT="0" distB="0" distL="0" distR="0" wp14:anchorId="5584C5AB" wp14:editId="61A02076">
                                  <wp:extent cx="5793740" cy="34353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3740" cy="343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64D2" w:rsidRDefault="009364D2" w:rsidP="009364D2">
                            <w:pPr>
                              <w:jc w:val="center"/>
                            </w:pPr>
                          </w:p>
                          <w:p w:rsidR="009364D2" w:rsidRDefault="009364D2" w:rsidP="009364D2"/>
                          <w:p w:rsidR="009364D2" w:rsidRDefault="009364D2" w:rsidP="009364D2"/>
                          <w:p w:rsidR="009364D2" w:rsidRDefault="009364D2" w:rsidP="00936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27.9pt;margin-top:56.95pt;width:480.15pt;height:20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" fillcolor="white [3201]" stroked="f" strokeweight=".5pt">
                <v:textbox>
                  <w:txbxContent>
                    <w:p w:rsidR="009364D2" w:rsidRDefault="009364D2" w:rsidP="009364D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n-US" w:eastAsia="ja-JP"/>
                        </w:rPr>
                        <w:drawing>
                          <wp:inline distT="0" distB="0" distL="0" distR="0" wp14:anchorId="2E649092" wp14:editId="630B02DC">
                            <wp:extent cx="1360805" cy="1974850"/>
                            <wp:effectExtent l="0" t="0" r="0" b="635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805" cy="197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n-US" w:eastAsia="ja-JP"/>
                        </w:rPr>
                        <w:drawing>
                          <wp:inline distT="0" distB="0" distL="0" distR="0" wp14:anchorId="38799940" wp14:editId="2BF8F23C">
                            <wp:extent cx="1514475" cy="1974850"/>
                            <wp:effectExtent l="0" t="0" r="9525" b="635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97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n-US" w:eastAsia="ja-JP"/>
                        </w:rPr>
                        <w:drawing>
                          <wp:inline distT="0" distB="0" distL="0" distR="0" wp14:anchorId="0871B44D" wp14:editId="0D1EB2E9">
                            <wp:extent cx="1455420" cy="1960245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5420" cy="196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n-US" w:eastAsia="ja-JP"/>
                        </w:rPr>
                        <w:drawing>
                          <wp:inline distT="0" distB="0" distL="0" distR="0" wp14:anchorId="6DC24C50" wp14:editId="51F697B1">
                            <wp:extent cx="1390015" cy="1960245"/>
                            <wp:effectExtent l="0" t="0" r="635" b="190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015" cy="196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64D2" w:rsidRDefault="009364D2" w:rsidP="009364D2">
                      <w:pPr>
                        <w:ind w:left="-142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n-US" w:eastAsia="ja-JP"/>
                        </w:rPr>
                        <w:drawing>
                          <wp:inline distT="0" distB="0" distL="0" distR="0" wp14:anchorId="7C263A16" wp14:editId="618F678F">
                            <wp:extent cx="2202180" cy="263525"/>
                            <wp:effectExtent l="0" t="0" r="7620" b="317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2180" cy="26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64D2" w:rsidRDefault="009364D2" w:rsidP="009364D2">
                      <w:pPr>
                        <w:ind w:left="-142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n-US" w:eastAsia="ja-JP"/>
                        </w:rPr>
                        <w:drawing>
                          <wp:inline distT="0" distB="0" distL="0" distR="0" wp14:anchorId="5584C5AB" wp14:editId="61A02076">
                            <wp:extent cx="5793740" cy="34353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374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64D2" w:rsidRDefault="009364D2" w:rsidP="009364D2">
                      <w:pPr>
                        <w:jc w:val="center"/>
                      </w:pPr>
                    </w:p>
                    <w:p w:rsidR="009364D2" w:rsidRDefault="009364D2" w:rsidP="009364D2"/>
                    <w:p w:rsidR="009364D2" w:rsidRDefault="009364D2" w:rsidP="009364D2"/>
                    <w:p w:rsidR="009364D2" w:rsidRDefault="009364D2" w:rsidP="009364D2"/>
                  </w:txbxContent>
                </v:textbox>
              </v:shape>
            </w:pict>
          </mc:Fallback>
        </mc:AlternateContent>
      </w:r>
    </w:p>
    <w:sectPr w:rsidR="002A6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yMDM1MjWzNDEztzRR0lEKTi0uzszPAykwrAUAFsHdGCwAAAA="/>
  </w:docVars>
  <w:rsids>
    <w:rsidRoot w:val="009364D2"/>
    <w:rsid w:val="00003334"/>
    <w:rsid w:val="00005A54"/>
    <w:rsid w:val="00010748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1167BE"/>
    <w:rsid w:val="00125E1B"/>
    <w:rsid w:val="001366B8"/>
    <w:rsid w:val="001408FB"/>
    <w:rsid w:val="00142F9B"/>
    <w:rsid w:val="00164782"/>
    <w:rsid w:val="00173C34"/>
    <w:rsid w:val="001762DE"/>
    <w:rsid w:val="00185E63"/>
    <w:rsid w:val="00186267"/>
    <w:rsid w:val="0019302A"/>
    <w:rsid w:val="001968FC"/>
    <w:rsid w:val="001A403F"/>
    <w:rsid w:val="001A4463"/>
    <w:rsid w:val="001C51D6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20A5"/>
    <w:rsid w:val="0024375C"/>
    <w:rsid w:val="0024378E"/>
    <w:rsid w:val="00264CF3"/>
    <w:rsid w:val="00274DC2"/>
    <w:rsid w:val="002819F2"/>
    <w:rsid w:val="00282C22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E073F"/>
    <w:rsid w:val="002E7BCE"/>
    <w:rsid w:val="002F1D55"/>
    <w:rsid w:val="002F30D6"/>
    <w:rsid w:val="002F7C90"/>
    <w:rsid w:val="002F7D76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E46"/>
    <w:rsid w:val="003A6681"/>
    <w:rsid w:val="003B0F53"/>
    <w:rsid w:val="003B1F0A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7167"/>
    <w:rsid w:val="004117BA"/>
    <w:rsid w:val="00413606"/>
    <w:rsid w:val="00415D12"/>
    <w:rsid w:val="00420A12"/>
    <w:rsid w:val="00430ECB"/>
    <w:rsid w:val="00447F77"/>
    <w:rsid w:val="004527CE"/>
    <w:rsid w:val="00471A0E"/>
    <w:rsid w:val="00475981"/>
    <w:rsid w:val="00480278"/>
    <w:rsid w:val="004843CF"/>
    <w:rsid w:val="00485DD8"/>
    <w:rsid w:val="00485EC7"/>
    <w:rsid w:val="004927A5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F5186"/>
    <w:rsid w:val="004F53EF"/>
    <w:rsid w:val="004F6D84"/>
    <w:rsid w:val="004F76A3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3BAC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B0596"/>
    <w:rsid w:val="007B3F20"/>
    <w:rsid w:val="007F7D70"/>
    <w:rsid w:val="0081152F"/>
    <w:rsid w:val="00815913"/>
    <w:rsid w:val="008273B4"/>
    <w:rsid w:val="00827F78"/>
    <w:rsid w:val="00831176"/>
    <w:rsid w:val="00844D6A"/>
    <w:rsid w:val="0084558E"/>
    <w:rsid w:val="00855041"/>
    <w:rsid w:val="008659B9"/>
    <w:rsid w:val="00872FFC"/>
    <w:rsid w:val="00873DF7"/>
    <w:rsid w:val="00876516"/>
    <w:rsid w:val="0088686D"/>
    <w:rsid w:val="0089124B"/>
    <w:rsid w:val="00895BB1"/>
    <w:rsid w:val="008A061F"/>
    <w:rsid w:val="008A068C"/>
    <w:rsid w:val="008A1E33"/>
    <w:rsid w:val="008B015D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12515"/>
    <w:rsid w:val="00914A49"/>
    <w:rsid w:val="00932D42"/>
    <w:rsid w:val="00933A73"/>
    <w:rsid w:val="009341BC"/>
    <w:rsid w:val="009364D2"/>
    <w:rsid w:val="0094197D"/>
    <w:rsid w:val="009426AE"/>
    <w:rsid w:val="009504E7"/>
    <w:rsid w:val="00952F5A"/>
    <w:rsid w:val="00953B3B"/>
    <w:rsid w:val="00954BF4"/>
    <w:rsid w:val="009873AB"/>
    <w:rsid w:val="00996F46"/>
    <w:rsid w:val="009A1074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80303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10420"/>
    <w:rsid w:val="00B111AD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EA3"/>
    <w:rsid w:val="00BD5644"/>
    <w:rsid w:val="00BD712D"/>
    <w:rsid w:val="00BE5AB3"/>
    <w:rsid w:val="00BF29E4"/>
    <w:rsid w:val="00BF48A2"/>
    <w:rsid w:val="00C073DF"/>
    <w:rsid w:val="00C122C5"/>
    <w:rsid w:val="00C13339"/>
    <w:rsid w:val="00C13D4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6184"/>
    <w:rsid w:val="00C821F8"/>
    <w:rsid w:val="00C86098"/>
    <w:rsid w:val="00C91638"/>
    <w:rsid w:val="00CA4A92"/>
    <w:rsid w:val="00CB4DF9"/>
    <w:rsid w:val="00CD4ED7"/>
    <w:rsid w:val="00CD742B"/>
    <w:rsid w:val="00CD7FD9"/>
    <w:rsid w:val="00CE1232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6822"/>
    <w:rsid w:val="00D62767"/>
    <w:rsid w:val="00D7239C"/>
    <w:rsid w:val="00D82059"/>
    <w:rsid w:val="00D84DF2"/>
    <w:rsid w:val="00DA0A75"/>
    <w:rsid w:val="00DA4868"/>
    <w:rsid w:val="00DB160A"/>
    <w:rsid w:val="00DB43F7"/>
    <w:rsid w:val="00DC0708"/>
    <w:rsid w:val="00DC2DCF"/>
    <w:rsid w:val="00DC6A8E"/>
    <w:rsid w:val="00DD4B48"/>
    <w:rsid w:val="00DE3CCA"/>
    <w:rsid w:val="00DE73DC"/>
    <w:rsid w:val="00E045DB"/>
    <w:rsid w:val="00E51A96"/>
    <w:rsid w:val="00E5509B"/>
    <w:rsid w:val="00E57066"/>
    <w:rsid w:val="00E70586"/>
    <w:rsid w:val="00E713F9"/>
    <w:rsid w:val="00E80EEA"/>
    <w:rsid w:val="00E8458E"/>
    <w:rsid w:val="00E93018"/>
    <w:rsid w:val="00E93E37"/>
    <w:rsid w:val="00E94BF7"/>
    <w:rsid w:val="00EA442F"/>
    <w:rsid w:val="00EC5F2C"/>
    <w:rsid w:val="00EC7CBE"/>
    <w:rsid w:val="00ED4C62"/>
    <w:rsid w:val="00EE6147"/>
    <w:rsid w:val="00EE64DC"/>
    <w:rsid w:val="00EF1ACD"/>
    <w:rsid w:val="00EF1D04"/>
    <w:rsid w:val="00F06F8A"/>
    <w:rsid w:val="00F11E1D"/>
    <w:rsid w:val="00F1350E"/>
    <w:rsid w:val="00F16B6F"/>
    <w:rsid w:val="00F16C0F"/>
    <w:rsid w:val="00F36F77"/>
    <w:rsid w:val="00F51E30"/>
    <w:rsid w:val="00F54E7E"/>
    <w:rsid w:val="00F564A8"/>
    <w:rsid w:val="00F56A5E"/>
    <w:rsid w:val="00F8228E"/>
    <w:rsid w:val="00F84ABF"/>
    <w:rsid w:val="00F916C2"/>
    <w:rsid w:val="00FA1261"/>
    <w:rsid w:val="00FB0EE4"/>
    <w:rsid w:val="00FB14A9"/>
    <w:rsid w:val="00FB3211"/>
    <w:rsid w:val="00FB35FF"/>
    <w:rsid w:val="00FB7617"/>
    <w:rsid w:val="00FB77B1"/>
    <w:rsid w:val="00FC1312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D2"/>
    <w:rPr>
      <w:rFonts w:ascii="Tahoma" w:eastAsia="Times New Roman" w:hAnsi="Tahoma" w:cs="Tahoma"/>
      <w:sz w:val="16"/>
      <w:szCs w:val="16"/>
      <w:lang w:val="en-ID" w:eastAsia="en-US"/>
    </w:rPr>
  </w:style>
  <w:style w:type="paragraph" w:customStyle="1" w:styleId="Default">
    <w:name w:val="Default"/>
    <w:rsid w:val="00936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9364D2"/>
    <w:pPr>
      <w:spacing w:after="0" w:line="240" w:lineRule="auto"/>
    </w:pPr>
    <w:rPr>
      <w:rFonts w:eastAsia="Times New Roman" w:cs="Calibri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D2"/>
    <w:rPr>
      <w:rFonts w:ascii="Tahoma" w:eastAsia="Times New Roman" w:hAnsi="Tahoma" w:cs="Tahoma"/>
      <w:sz w:val="16"/>
      <w:szCs w:val="16"/>
      <w:lang w:val="en-ID" w:eastAsia="en-US"/>
    </w:rPr>
  </w:style>
  <w:style w:type="paragraph" w:customStyle="1" w:styleId="Default">
    <w:name w:val="Default"/>
    <w:rsid w:val="00936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9364D2"/>
    <w:pPr>
      <w:spacing w:after="0" w:line="240" w:lineRule="auto"/>
    </w:pPr>
    <w:rPr>
      <w:rFonts w:eastAsia="Times New Roman" w:cs="Calibri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2019-03-17T08:55:00Z</dcterms:created>
  <dcterms:modified xsi:type="dcterms:W3CDTF">2019-03-17T09:06:00Z</dcterms:modified>
</cp:coreProperties>
</file>